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5BE" w:rsidRDefault="00F17E03">
      <w:pPr>
        <w:rPr>
          <w:noProof/>
        </w:rPr>
      </w:pPr>
      <w:r>
        <w:rPr>
          <w:noProof/>
        </w:rPr>
        <w:drawing>
          <wp:inline distT="0" distB="0" distL="0" distR="0" wp14:anchorId="2E32421C" wp14:editId="591F0B2E">
            <wp:extent cx="1389600" cy="979200"/>
            <wp:effectExtent l="0" t="0" r="1270" b="0"/>
            <wp:docPr id="2" name="Slika 2" descr="C:\Users\i\Desktop\Oš luka.jp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\Desktop\Oš luka.jp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9600" cy="97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9E" w:rsidRPr="00A4719F" w:rsidRDefault="00143C37">
      <w:r w:rsidRPr="00A4719F">
        <w:t>KLASA: 40</w:t>
      </w:r>
      <w:r w:rsidR="003233D9" w:rsidRPr="00A4719F">
        <w:t>0</w:t>
      </w:r>
      <w:r w:rsidRPr="00A4719F">
        <w:t>-0</w:t>
      </w:r>
      <w:r w:rsidR="007E2AE2" w:rsidRPr="00A4719F">
        <w:t>4</w:t>
      </w:r>
      <w:r w:rsidRPr="00A4719F">
        <w:t>/2</w:t>
      </w:r>
      <w:r w:rsidR="002F3D71">
        <w:t>5</w:t>
      </w:r>
      <w:r w:rsidR="00227522">
        <w:t>-02</w:t>
      </w:r>
      <w:r w:rsidR="00030889" w:rsidRPr="00A4719F">
        <w:t>/</w:t>
      </w:r>
      <w:r w:rsidR="0015674B" w:rsidRPr="00A4719F">
        <w:t>0</w:t>
      </w:r>
      <w:r w:rsidR="00227522">
        <w:t>1</w:t>
      </w:r>
    </w:p>
    <w:p w:rsidR="007B7F9E" w:rsidRPr="00A4719F" w:rsidRDefault="00143C37">
      <w:r w:rsidRPr="00A4719F">
        <w:t>URBROJ: 251-459</w:t>
      </w:r>
      <w:r w:rsidR="00227522">
        <w:t>/00-25-1</w:t>
      </w:r>
    </w:p>
    <w:p w:rsidR="007B7F9E" w:rsidRPr="00A4719F" w:rsidRDefault="007B7F9E"/>
    <w:p w:rsidR="00C0469E" w:rsidRPr="00A4719F" w:rsidRDefault="004840E9">
      <w:pPr>
        <w:rPr>
          <w:noProof/>
        </w:rPr>
      </w:pPr>
      <w:r w:rsidRPr="00A4719F">
        <w:t>U Sesvetama,</w:t>
      </w:r>
      <w:r w:rsidR="0015674B" w:rsidRPr="00A4719F">
        <w:t xml:space="preserve"> </w:t>
      </w:r>
      <w:r w:rsidR="002F3D71">
        <w:t>14</w:t>
      </w:r>
      <w:r w:rsidR="00285191" w:rsidRPr="00A4719F">
        <w:t xml:space="preserve">. </w:t>
      </w:r>
      <w:r w:rsidR="002F3D71">
        <w:t>veljače</w:t>
      </w:r>
      <w:r w:rsidR="00143C37" w:rsidRPr="00A4719F">
        <w:t xml:space="preserve"> 202</w:t>
      </w:r>
      <w:r w:rsidR="002F3D71">
        <w:t>5</w:t>
      </w:r>
      <w:r w:rsidR="00C0469E" w:rsidRPr="00A4719F">
        <w:t>.</w:t>
      </w:r>
    </w:p>
    <w:p w:rsidR="00C0469E" w:rsidRPr="00A4719F" w:rsidRDefault="00C0469E">
      <w:r w:rsidRPr="00A4719F">
        <w:t>RKP:</w:t>
      </w:r>
      <w:r w:rsidR="003C25BE" w:rsidRPr="00A4719F">
        <w:t xml:space="preserve"> </w:t>
      </w:r>
      <w:r w:rsidRPr="00A4719F">
        <w:t>42830</w:t>
      </w:r>
    </w:p>
    <w:p w:rsidR="0087626E" w:rsidRPr="00A4719F" w:rsidRDefault="0087626E">
      <w:r w:rsidRPr="00A4719F">
        <w:t>Matični broj: 02257505</w:t>
      </w:r>
    </w:p>
    <w:p w:rsidR="0087626E" w:rsidRPr="00A4719F" w:rsidRDefault="0087626E">
      <w:r w:rsidRPr="00A4719F">
        <w:t>OIB: 90357089001</w:t>
      </w:r>
    </w:p>
    <w:p w:rsidR="0087626E" w:rsidRPr="00A4719F" w:rsidRDefault="0087626E">
      <w:r w:rsidRPr="00A4719F">
        <w:t>Razina: 31</w:t>
      </w:r>
    </w:p>
    <w:p w:rsidR="0087626E" w:rsidRPr="00A4719F" w:rsidRDefault="002522AB">
      <w:r w:rsidRPr="00A4719F">
        <w:t>Šifra djelatnosti: 8520</w:t>
      </w:r>
    </w:p>
    <w:p w:rsidR="002522AB" w:rsidRPr="00A4719F" w:rsidRDefault="002522AB">
      <w:r w:rsidRPr="00A4719F">
        <w:t>Razdjel: 000</w:t>
      </w:r>
    </w:p>
    <w:p w:rsidR="002522AB" w:rsidRPr="00A4719F" w:rsidRDefault="002522AB">
      <w:r w:rsidRPr="00A4719F">
        <w:t>Šifra grada/općine: 133</w:t>
      </w:r>
    </w:p>
    <w:p w:rsidR="00C0469E" w:rsidRPr="00A4719F" w:rsidRDefault="00C0469E"/>
    <w:p w:rsidR="00CB00EF" w:rsidRPr="00A4719F" w:rsidRDefault="00CB00EF" w:rsidP="00CB00EF">
      <w:pPr>
        <w:jc w:val="center"/>
        <w:rPr>
          <w:b/>
        </w:rPr>
      </w:pPr>
      <w:r w:rsidRPr="00A4719F">
        <w:rPr>
          <w:b/>
        </w:rPr>
        <w:t>BILJEŠKE UZ FINANCIJSKI IZVJEŠTAJ</w:t>
      </w:r>
    </w:p>
    <w:p w:rsidR="00CB00EF" w:rsidRPr="00A4719F" w:rsidRDefault="00CB00EF" w:rsidP="00CB00EF">
      <w:pPr>
        <w:jc w:val="center"/>
        <w:rPr>
          <w:b/>
        </w:rPr>
      </w:pPr>
    </w:p>
    <w:p w:rsidR="00CB00EF" w:rsidRDefault="00CB00EF" w:rsidP="00660B6C">
      <w:pPr>
        <w:jc w:val="center"/>
        <w:rPr>
          <w:b/>
        </w:rPr>
      </w:pPr>
      <w:r w:rsidRPr="00A4719F">
        <w:rPr>
          <w:b/>
        </w:rPr>
        <w:t xml:space="preserve">OD 01. SIJEČNJA </w:t>
      </w:r>
      <w:r w:rsidR="000A2AF3" w:rsidRPr="00A4719F">
        <w:rPr>
          <w:b/>
        </w:rPr>
        <w:t>DO 3</w:t>
      </w:r>
      <w:r w:rsidR="00A4719F">
        <w:rPr>
          <w:b/>
        </w:rPr>
        <w:t>1</w:t>
      </w:r>
      <w:r w:rsidR="000A2AF3" w:rsidRPr="00A4719F">
        <w:rPr>
          <w:b/>
        </w:rPr>
        <w:t xml:space="preserve">. </w:t>
      </w:r>
      <w:r w:rsidR="00A4719F">
        <w:rPr>
          <w:b/>
        </w:rPr>
        <w:t>PROSINCA</w:t>
      </w:r>
      <w:r w:rsidRPr="00A4719F">
        <w:rPr>
          <w:b/>
        </w:rPr>
        <w:t xml:space="preserve"> 20</w:t>
      </w:r>
      <w:r w:rsidR="0015674B" w:rsidRPr="00A4719F">
        <w:rPr>
          <w:b/>
        </w:rPr>
        <w:t>2</w:t>
      </w:r>
      <w:r w:rsidR="002F3D71">
        <w:rPr>
          <w:b/>
        </w:rPr>
        <w:t>4</w:t>
      </w:r>
      <w:r w:rsidRPr="00A4719F">
        <w:rPr>
          <w:b/>
        </w:rPr>
        <w:t>. GODINE</w:t>
      </w:r>
    </w:p>
    <w:p w:rsidR="003B7B80" w:rsidRDefault="003B7B80" w:rsidP="00660B6C">
      <w:pPr>
        <w:jc w:val="center"/>
        <w:rPr>
          <w:b/>
        </w:rPr>
      </w:pPr>
    </w:p>
    <w:p w:rsidR="003B7B80" w:rsidRDefault="003B7B80" w:rsidP="00660B6C">
      <w:pPr>
        <w:jc w:val="center"/>
        <w:rPr>
          <w:b/>
        </w:rPr>
      </w:pPr>
    </w:p>
    <w:p w:rsidR="003B7B80" w:rsidRPr="003B7B80" w:rsidRDefault="003B7B80" w:rsidP="003B7B80">
      <w:pPr>
        <w:jc w:val="both"/>
      </w:pPr>
      <w:r w:rsidRPr="003B7B80">
        <w:t>Osnovna škola Luka posluje u skladu sa Zakono</w:t>
      </w:r>
      <w:r>
        <w:t>m o odgoju i obrazovanju u osnovnoj i srednjoj školi te Statutom škole. Osim osnovne djelatnosti odgoja i obrazovanja, Osnovna škola Luka bavi se i gospodarskom djelatnošću te ostvaruje prihode od zakupa školskog prostora. Osnovna škola Luka nije u sustavu poreza na dobit ni u sustavu poreza na dodanu vrijednost.</w:t>
      </w:r>
    </w:p>
    <w:p w:rsidR="003B7B80" w:rsidRDefault="003B7B80"/>
    <w:p w:rsidR="003B7B80" w:rsidRDefault="003B7B80" w:rsidP="00D23EBD">
      <w:r>
        <w:t xml:space="preserve">Osnovna škola Luka vodi proračunsko računovodstvo prema Zakonu o proračunu i Pravilniku o proračunskom računovodstvu i Računskom planu te financijska izvješća sastavlja sukladno Pravilniku o financijskom izvještavanju u proračunskom računovodstvu. </w:t>
      </w:r>
      <w:r>
        <w:br/>
      </w:r>
    </w:p>
    <w:p w:rsidR="00D23EBD" w:rsidRDefault="003B7B80" w:rsidP="00D23EBD">
      <w:pPr>
        <w:jc w:val="both"/>
      </w:pPr>
      <w:r>
        <w:t xml:space="preserve">Zakonski predstavnik Osnovne škole Luka je Nikolina Ćurković, prof. </w:t>
      </w:r>
    </w:p>
    <w:p w:rsidR="00CB00EF" w:rsidRDefault="003B7B80" w:rsidP="00D23EBD">
      <w:pPr>
        <w:jc w:val="both"/>
      </w:pPr>
      <w:r>
        <w:t xml:space="preserve">Financijske izvještaje sastavila je voditeljica računovodstva Petra Prusec. </w:t>
      </w:r>
    </w:p>
    <w:p w:rsidR="00D23EBD" w:rsidRPr="003B7B80" w:rsidRDefault="00D23EBD" w:rsidP="00D23EBD">
      <w:pPr>
        <w:jc w:val="both"/>
      </w:pPr>
    </w:p>
    <w:p w:rsidR="00756441" w:rsidRPr="00A4719F" w:rsidRDefault="00756441"/>
    <w:p w:rsidR="002479C2" w:rsidRPr="00A4719F" w:rsidRDefault="002479C2" w:rsidP="000E6FF3">
      <w:pPr>
        <w:jc w:val="center"/>
        <w:rPr>
          <w:b/>
        </w:rPr>
      </w:pPr>
      <w:r w:rsidRPr="00A4719F">
        <w:rPr>
          <w:b/>
        </w:rPr>
        <w:t>BILJEŠKE UZ OBRAZAC PR-RAS</w:t>
      </w:r>
    </w:p>
    <w:p w:rsidR="000E6FF3" w:rsidRDefault="000E6FF3" w:rsidP="007516B7">
      <w:pPr>
        <w:jc w:val="both"/>
        <w:rPr>
          <w:b/>
        </w:rPr>
      </w:pPr>
    </w:p>
    <w:p w:rsidR="00727EB0" w:rsidRDefault="00D23EBD" w:rsidP="007516B7">
      <w:pPr>
        <w:jc w:val="both"/>
      </w:pPr>
      <w:r>
        <w:rPr>
          <w:b/>
        </w:rPr>
        <w:t>Račun broj 6361 Tekuće pomoći proračunskim korisnicima iz proračuna ko</w:t>
      </w:r>
      <w:r w:rsidR="003609C2">
        <w:rPr>
          <w:b/>
        </w:rPr>
        <w:t>ji im nije nadležan indeks 120,5</w:t>
      </w:r>
      <w:r>
        <w:rPr>
          <w:b/>
        </w:rPr>
        <w:t xml:space="preserve"> </w:t>
      </w:r>
      <w:r w:rsidRPr="00D23EBD">
        <w:t>U izvještajnom razdoblju ostvareno je više rashoda za plaće i materijalna prava u odnosu na isto izvještajno razdoblje prethodne godin</w:t>
      </w:r>
      <w:r>
        <w:t>e</w:t>
      </w:r>
      <w:r w:rsidRPr="00D23EBD">
        <w:t xml:space="preserve"> jer s</w:t>
      </w:r>
      <w:r>
        <w:t>u se</w:t>
      </w:r>
      <w:r w:rsidR="00D86FD0">
        <w:t xml:space="preserve"> koef</w:t>
      </w:r>
      <w:r w:rsidR="004E78A9">
        <w:t>icijenti</w:t>
      </w:r>
      <w:r w:rsidRPr="00D23EBD">
        <w:t xml:space="preserve"> za obračun plaće i iznosi naknada za mat</w:t>
      </w:r>
      <w:r>
        <w:t>e</w:t>
      </w:r>
      <w:r w:rsidRPr="00D23EBD">
        <w:t>rij</w:t>
      </w:r>
      <w:r>
        <w:t>alna</w:t>
      </w:r>
      <w:r w:rsidRPr="00D23EBD">
        <w:t xml:space="preserve"> prava povećavali sukladno dogovoru Vlade RH </w:t>
      </w:r>
      <w:r>
        <w:t>i</w:t>
      </w:r>
      <w:r w:rsidRPr="00D23EBD">
        <w:t xml:space="preserve"> sindikata javnih službi. </w:t>
      </w:r>
    </w:p>
    <w:p w:rsidR="002F3D71" w:rsidRDefault="002F3D71" w:rsidP="007516B7">
      <w:pPr>
        <w:jc w:val="both"/>
      </w:pPr>
    </w:p>
    <w:p w:rsidR="002F3D71" w:rsidRPr="00D23EBD" w:rsidRDefault="002F3D71" w:rsidP="00857E8C">
      <w:pPr>
        <w:jc w:val="both"/>
      </w:pPr>
      <w:r>
        <w:t xml:space="preserve">Račun broj </w:t>
      </w:r>
      <w:r w:rsidR="00857E8C">
        <w:rPr>
          <w:b/>
        </w:rPr>
        <w:t xml:space="preserve">6362 Kapitalne pomoći proračunskim korisnicima iz proračuna koji im nije nadležan </w:t>
      </w:r>
      <w:r w:rsidR="003609C2">
        <w:rPr>
          <w:b/>
        </w:rPr>
        <w:t xml:space="preserve">indeks - </w:t>
      </w:r>
      <w:r w:rsidR="00857E8C" w:rsidRPr="00857E8C">
        <w:t>odnosi se na doznačena sr</w:t>
      </w:r>
      <w:r w:rsidR="00857E8C">
        <w:t>edstva za nabavu udžbenika za prethodnu i tekuću godinu.</w:t>
      </w:r>
    </w:p>
    <w:p w:rsidR="00D23EBD" w:rsidRPr="00A4719F" w:rsidRDefault="00D23EBD" w:rsidP="007516B7">
      <w:pPr>
        <w:jc w:val="both"/>
        <w:rPr>
          <w:b/>
        </w:rPr>
      </w:pPr>
    </w:p>
    <w:p w:rsidR="00490E81" w:rsidRPr="00B93F27" w:rsidRDefault="000A2AF3" w:rsidP="007E2AE2">
      <w:pPr>
        <w:jc w:val="both"/>
      </w:pPr>
      <w:r w:rsidRPr="00A4719F">
        <w:rPr>
          <w:b/>
        </w:rPr>
        <w:t xml:space="preserve">Račun broj </w:t>
      </w:r>
      <w:r w:rsidR="00490E81">
        <w:rPr>
          <w:b/>
        </w:rPr>
        <w:t>63</w:t>
      </w:r>
      <w:r w:rsidR="00F16797">
        <w:rPr>
          <w:b/>
        </w:rPr>
        <w:t xml:space="preserve">9 Tekući prijenosi između proračunskih korisnika istog proračuna </w:t>
      </w:r>
      <w:r w:rsidR="003609C2">
        <w:rPr>
          <w:b/>
        </w:rPr>
        <w:t>indeks 151,3</w:t>
      </w:r>
      <w:r w:rsidR="00B93F27">
        <w:rPr>
          <w:b/>
        </w:rPr>
        <w:t xml:space="preserve"> </w:t>
      </w:r>
      <w:r w:rsidR="00F16797" w:rsidRPr="00B93F27">
        <w:t xml:space="preserve">odnosi se na prihode </w:t>
      </w:r>
      <w:r w:rsidR="00B93F27" w:rsidRPr="00B93F27">
        <w:t xml:space="preserve">za zapošljavanje u okviru projekta Pomoćnici u nastavi/stručni </w:t>
      </w:r>
      <w:r w:rsidR="00B93F27" w:rsidRPr="00B93F27">
        <w:lastRenderedPageBreak/>
        <w:t>komunikacijski posrednici kao potpora inkluzivnom obrazovanju, sr</w:t>
      </w:r>
      <w:r w:rsidR="00B93F27">
        <w:t>e</w:t>
      </w:r>
      <w:r w:rsidR="00B93F27" w:rsidRPr="00B93F27">
        <w:t>dstva za nabavu meda</w:t>
      </w:r>
      <w:r w:rsidR="00B93F27">
        <w:t xml:space="preserve"> </w:t>
      </w:r>
      <w:r w:rsidR="00B93F27" w:rsidRPr="00B93F27">
        <w:t>-</w:t>
      </w:r>
      <w:r w:rsidR="00B93F27">
        <w:t xml:space="preserve"> </w:t>
      </w:r>
      <w:r w:rsidR="00B93F27" w:rsidRPr="00B93F27">
        <w:t>Medni dan te sredstva za Školsku shemu</w:t>
      </w:r>
      <w:r w:rsidR="00B93F27">
        <w:t xml:space="preserve"> </w:t>
      </w:r>
      <w:r w:rsidR="00B93F27" w:rsidRPr="00B93F27">
        <w:t>-</w:t>
      </w:r>
      <w:r w:rsidR="00B93F27">
        <w:t xml:space="preserve"> </w:t>
      </w:r>
      <w:r w:rsidR="00B93F27" w:rsidRPr="00B93F27">
        <w:t>mlijeko i voće.</w:t>
      </w:r>
    </w:p>
    <w:p w:rsidR="00490E81" w:rsidRDefault="00490E81" w:rsidP="007E2AE2">
      <w:pPr>
        <w:jc w:val="both"/>
        <w:rPr>
          <w:b/>
        </w:rPr>
      </w:pPr>
    </w:p>
    <w:p w:rsidR="000A2AF3" w:rsidRPr="00A4719F" w:rsidRDefault="00490E81" w:rsidP="007E2AE2">
      <w:pPr>
        <w:jc w:val="both"/>
      </w:pPr>
      <w:r>
        <w:rPr>
          <w:b/>
        </w:rPr>
        <w:t xml:space="preserve">Račun broj </w:t>
      </w:r>
      <w:r w:rsidR="000A2AF3" w:rsidRPr="00A4719F">
        <w:rPr>
          <w:b/>
        </w:rPr>
        <w:t>641</w:t>
      </w:r>
      <w:r>
        <w:rPr>
          <w:b/>
        </w:rPr>
        <w:t>6</w:t>
      </w:r>
      <w:r w:rsidR="00793555" w:rsidRPr="00A4719F">
        <w:rPr>
          <w:b/>
        </w:rPr>
        <w:t xml:space="preserve"> </w:t>
      </w:r>
      <w:r w:rsidR="000A2AF3" w:rsidRPr="00A4719F">
        <w:rPr>
          <w:b/>
        </w:rPr>
        <w:t xml:space="preserve">Prihod od dividendi indeks </w:t>
      </w:r>
      <w:r w:rsidR="00857E8C">
        <w:rPr>
          <w:b/>
        </w:rPr>
        <w:t>82,8</w:t>
      </w:r>
      <w:r w:rsidR="00D23EBD">
        <w:rPr>
          <w:b/>
        </w:rPr>
        <w:t xml:space="preserve"> </w:t>
      </w:r>
      <w:r w:rsidR="000A2AF3" w:rsidRPr="00A4719F">
        <w:t>odnosi se na isplatu dividendi na</w:t>
      </w:r>
      <w:r w:rsidR="000A2AF3" w:rsidRPr="00A4719F">
        <w:rPr>
          <w:b/>
        </w:rPr>
        <w:t xml:space="preserve"> </w:t>
      </w:r>
      <w:r w:rsidR="000A2AF3" w:rsidRPr="00A4719F">
        <w:t>temelju dionica Zagrebačke banke koje Škola posjeduje.</w:t>
      </w:r>
    </w:p>
    <w:p w:rsidR="000A2AF3" w:rsidRPr="00A4719F" w:rsidRDefault="000A2AF3" w:rsidP="007E2AE2">
      <w:pPr>
        <w:jc w:val="both"/>
        <w:rPr>
          <w:b/>
        </w:rPr>
      </w:pPr>
    </w:p>
    <w:p w:rsidR="007E2AE2" w:rsidRPr="00A4719F" w:rsidRDefault="007E2AE2" w:rsidP="007E2AE2">
      <w:pPr>
        <w:jc w:val="both"/>
      </w:pPr>
      <w:r w:rsidRPr="00A4719F">
        <w:rPr>
          <w:b/>
        </w:rPr>
        <w:t>Račun broj 6526 Os</w:t>
      </w:r>
      <w:r w:rsidR="000A2AF3" w:rsidRPr="00A4719F">
        <w:rPr>
          <w:b/>
        </w:rPr>
        <w:t>tali nespomenuti prihodi indeks</w:t>
      </w:r>
      <w:r w:rsidR="00857E8C">
        <w:rPr>
          <w:b/>
        </w:rPr>
        <w:t xml:space="preserve"> 96,2</w:t>
      </w:r>
      <w:r w:rsidR="00D23EBD">
        <w:rPr>
          <w:b/>
        </w:rPr>
        <w:t xml:space="preserve"> </w:t>
      </w:r>
      <w:r w:rsidRPr="00A4719F">
        <w:t xml:space="preserve">proizlazi iz </w:t>
      </w:r>
      <w:r w:rsidR="00E77BC9">
        <w:t>sufinanciranja troškova prehrane za učenike osnovnih škola od</w:t>
      </w:r>
      <w:r w:rsidR="003609C2">
        <w:t xml:space="preserve"> strane Ministarstva znanosti, </w:t>
      </w:r>
      <w:r w:rsidR="00E77BC9">
        <w:t xml:space="preserve">obrazovanja </w:t>
      </w:r>
      <w:r w:rsidR="003609C2">
        <w:t xml:space="preserve">i mladih </w:t>
      </w:r>
      <w:r w:rsidR="00E77BC9">
        <w:t>te smanjenja prihoda od učenika za sufinanciranje školske kuhinje.</w:t>
      </w:r>
    </w:p>
    <w:p w:rsidR="007E2AE2" w:rsidRPr="00A4719F" w:rsidRDefault="007E2AE2" w:rsidP="007E2AE2">
      <w:pPr>
        <w:jc w:val="both"/>
        <w:rPr>
          <w:b/>
        </w:rPr>
      </w:pPr>
    </w:p>
    <w:p w:rsidR="007E2AE2" w:rsidRDefault="007E2AE2" w:rsidP="007E2AE2">
      <w:pPr>
        <w:jc w:val="both"/>
      </w:pPr>
      <w:r w:rsidRPr="00A4719F">
        <w:rPr>
          <w:b/>
        </w:rPr>
        <w:t>Račun broj 6615 Prihodi od pruženih usluga</w:t>
      </w:r>
      <w:r w:rsidR="000A2AF3" w:rsidRPr="00A4719F">
        <w:rPr>
          <w:b/>
        </w:rPr>
        <w:t xml:space="preserve"> </w:t>
      </w:r>
      <w:r w:rsidRPr="00A4719F">
        <w:rPr>
          <w:b/>
        </w:rPr>
        <w:t>indeks</w:t>
      </w:r>
      <w:r w:rsidR="00857E8C">
        <w:rPr>
          <w:b/>
        </w:rPr>
        <w:t xml:space="preserve"> 129,7</w:t>
      </w:r>
      <w:r w:rsidRPr="00A4719F">
        <w:rPr>
          <w:b/>
        </w:rPr>
        <w:t xml:space="preserve"> </w:t>
      </w:r>
      <w:r w:rsidRPr="00A4719F">
        <w:t xml:space="preserve">odnosi se na </w:t>
      </w:r>
      <w:r w:rsidR="00E77BC9">
        <w:t>povećan broj sati iznajmljivanja školskog prostora u odnosu na prethodna izvještajna razdoblja.</w:t>
      </w:r>
    </w:p>
    <w:p w:rsidR="00857E8C" w:rsidRDefault="00857E8C" w:rsidP="007E2AE2">
      <w:pPr>
        <w:jc w:val="both"/>
      </w:pPr>
    </w:p>
    <w:p w:rsidR="0022570D" w:rsidRDefault="0022570D" w:rsidP="0022570D">
      <w:pPr>
        <w:jc w:val="both"/>
      </w:pPr>
      <w:r w:rsidRPr="00A4719F">
        <w:rPr>
          <w:b/>
        </w:rPr>
        <w:t>Račun broj 6</w:t>
      </w:r>
      <w:r w:rsidR="004E78A9">
        <w:rPr>
          <w:b/>
        </w:rPr>
        <w:t>711</w:t>
      </w:r>
      <w:r>
        <w:rPr>
          <w:b/>
        </w:rPr>
        <w:t xml:space="preserve"> Prihodi iz nadležnog proračuna za financiranje rashoda </w:t>
      </w:r>
      <w:r w:rsidR="004E78A9">
        <w:rPr>
          <w:b/>
        </w:rPr>
        <w:t xml:space="preserve">poslovanja indeks 108,2 </w:t>
      </w:r>
      <w:r w:rsidRPr="00F31257">
        <w:t xml:space="preserve">odnosi se na </w:t>
      </w:r>
      <w:r w:rsidR="004E78A9">
        <w:t>prihode iz nadležnog proračuna za financiranje rashoda za redovno poslovanje škole, a povećanje u odnosu na prethodnu godinu nastalo je zbog rasta cijena sirovina i materijala, energenata te zbog povećanja koeficijenata za obračun plaća djelatnika u sklopu programa Produženog boravka i Vikendom u sportske dvorane. Povećala se bruto osnovica za obračun plaće Pomoćnika u nastavi te su se povećala materijalna prava svih zaposlenika.</w:t>
      </w:r>
    </w:p>
    <w:p w:rsidR="0022570D" w:rsidRDefault="0022570D" w:rsidP="007E2AE2">
      <w:pPr>
        <w:jc w:val="both"/>
        <w:rPr>
          <w:b/>
        </w:rPr>
      </w:pPr>
    </w:p>
    <w:p w:rsidR="00857E8C" w:rsidRDefault="00857E8C" w:rsidP="007E2AE2">
      <w:pPr>
        <w:jc w:val="both"/>
      </w:pPr>
      <w:r w:rsidRPr="00A4719F">
        <w:rPr>
          <w:b/>
        </w:rPr>
        <w:t>Račun broj 6</w:t>
      </w:r>
      <w:r>
        <w:rPr>
          <w:b/>
        </w:rPr>
        <w:t xml:space="preserve">712 Prihodi iz nadležnog proračuna za financiranje rashoda za nabavu nefinancijske imovine </w:t>
      </w:r>
      <w:r w:rsidRPr="00A4719F">
        <w:rPr>
          <w:b/>
        </w:rPr>
        <w:t xml:space="preserve">indeks </w:t>
      </w:r>
      <w:r>
        <w:rPr>
          <w:b/>
        </w:rPr>
        <w:t>300,9</w:t>
      </w:r>
      <w:r w:rsidRPr="00A4719F">
        <w:rPr>
          <w:b/>
        </w:rPr>
        <w:t xml:space="preserve"> </w:t>
      </w:r>
      <w:r w:rsidRPr="00F31257">
        <w:t>odnosi se na refundaciju sredstava za nabavu</w:t>
      </w:r>
      <w:r>
        <w:rPr>
          <w:b/>
        </w:rPr>
        <w:t xml:space="preserve"> </w:t>
      </w:r>
      <w:r>
        <w:t xml:space="preserve">opreme za dvoranu TZK-a iz prethodne godine, </w:t>
      </w:r>
      <w:r w:rsidR="0022570D">
        <w:t>nabavu kosilice te nabavu garderobnih ormarića za učenike škole.</w:t>
      </w:r>
    </w:p>
    <w:p w:rsidR="007E2AE2" w:rsidRPr="00A4719F" w:rsidRDefault="007E2AE2" w:rsidP="007E2AE2">
      <w:pPr>
        <w:jc w:val="both"/>
      </w:pPr>
    </w:p>
    <w:p w:rsidR="00767194" w:rsidRDefault="00767194" w:rsidP="00767194">
      <w:pPr>
        <w:jc w:val="both"/>
      </w:pPr>
      <w:r>
        <w:rPr>
          <w:b/>
        </w:rPr>
        <w:t>Račun br. 31</w:t>
      </w:r>
      <w:r w:rsidRPr="00A4719F">
        <w:rPr>
          <w:b/>
        </w:rPr>
        <w:t xml:space="preserve">11 </w:t>
      </w:r>
      <w:r>
        <w:rPr>
          <w:b/>
        </w:rPr>
        <w:t>Plaće za redovan rad</w:t>
      </w:r>
      <w:r w:rsidRPr="00A4719F">
        <w:rPr>
          <w:b/>
        </w:rPr>
        <w:t xml:space="preserve"> indeks </w:t>
      </w:r>
      <w:r w:rsidR="00857E8C">
        <w:rPr>
          <w:b/>
        </w:rPr>
        <w:t>123,5</w:t>
      </w:r>
      <w:r w:rsidRPr="00A4719F">
        <w:rPr>
          <w:b/>
        </w:rPr>
        <w:t xml:space="preserve"> </w:t>
      </w:r>
      <w:r w:rsidRPr="00A4719F">
        <w:t xml:space="preserve">odnosi se na povećanje </w:t>
      </w:r>
      <w:r w:rsidR="00857E8C">
        <w:t>koeficijenata</w:t>
      </w:r>
      <w:r>
        <w:t xml:space="preserve"> za obračun plaća.</w:t>
      </w:r>
    </w:p>
    <w:p w:rsidR="00767194" w:rsidRDefault="00767194" w:rsidP="007E2AE2">
      <w:pPr>
        <w:jc w:val="both"/>
        <w:rPr>
          <w:b/>
        </w:rPr>
      </w:pPr>
    </w:p>
    <w:p w:rsidR="000A2AF3" w:rsidRPr="00A4719F" w:rsidRDefault="00857E8C" w:rsidP="007E2AE2">
      <w:pPr>
        <w:jc w:val="both"/>
        <w:rPr>
          <w:b/>
        </w:rPr>
      </w:pPr>
      <w:r>
        <w:rPr>
          <w:b/>
        </w:rPr>
        <w:t>Račun br. 3211 Službena putovanja indeks 159</w:t>
      </w:r>
      <w:r w:rsidR="003609C2">
        <w:rPr>
          <w:b/>
        </w:rPr>
        <w:t>,0</w:t>
      </w:r>
      <w:r w:rsidR="000A2AF3" w:rsidRPr="00A4719F">
        <w:rPr>
          <w:b/>
        </w:rPr>
        <w:t xml:space="preserve"> </w:t>
      </w:r>
      <w:r w:rsidR="000A2AF3" w:rsidRPr="00A4719F">
        <w:t xml:space="preserve">odnosi se </w:t>
      </w:r>
      <w:r>
        <w:t xml:space="preserve">na povećanje rashoda za službena putovanja </w:t>
      </w:r>
      <w:r w:rsidR="000A2AF3" w:rsidRPr="00A4719F">
        <w:t>zaposlenika Škole</w:t>
      </w:r>
      <w:r w:rsidR="00727EB0">
        <w:t>.</w:t>
      </w:r>
      <w:r w:rsidR="000A2AF3" w:rsidRPr="00A4719F">
        <w:t xml:space="preserve"> </w:t>
      </w:r>
    </w:p>
    <w:p w:rsidR="00880252" w:rsidRDefault="00880252" w:rsidP="007E2AE2">
      <w:pPr>
        <w:jc w:val="both"/>
        <w:rPr>
          <w:b/>
        </w:rPr>
      </w:pPr>
    </w:p>
    <w:p w:rsidR="00767194" w:rsidRDefault="00767194" w:rsidP="00767194">
      <w:pPr>
        <w:jc w:val="both"/>
      </w:pPr>
      <w:r>
        <w:rPr>
          <w:b/>
        </w:rPr>
        <w:t>Račun br. 3222 Materijal i sirovine</w:t>
      </w:r>
      <w:r w:rsidRPr="00A4719F">
        <w:rPr>
          <w:b/>
        </w:rPr>
        <w:t xml:space="preserve"> indeks</w:t>
      </w:r>
      <w:r w:rsidR="004E78A9">
        <w:rPr>
          <w:b/>
        </w:rPr>
        <w:t xml:space="preserve"> 156,4</w:t>
      </w:r>
      <w:r>
        <w:rPr>
          <w:b/>
        </w:rPr>
        <w:t xml:space="preserve"> </w:t>
      </w:r>
      <w:r>
        <w:t>Uvođenjem be</w:t>
      </w:r>
      <w:r w:rsidR="009A0D75">
        <w:t>splatne prehrane za svu djecu  Š</w:t>
      </w:r>
      <w:r>
        <w:t>kole potrebno je nabaviti i veće količine potrebnih namirnica za pripremu obroka.</w:t>
      </w:r>
      <w:r w:rsidRPr="00A4719F">
        <w:t xml:space="preserve"> </w:t>
      </w:r>
    </w:p>
    <w:p w:rsidR="00767194" w:rsidRDefault="00767194" w:rsidP="007E2AE2">
      <w:pPr>
        <w:jc w:val="both"/>
        <w:rPr>
          <w:b/>
        </w:rPr>
      </w:pPr>
    </w:p>
    <w:p w:rsidR="00B93F27" w:rsidRDefault="00B93F27" w:rsidP="007E2AE2">
      <w:pPr>
        <w:jc w:val="both"/>
      </w:pPr>
      <w:r w:rsidRPr="00A4719F">
        <w:rPr>
          <w:b/>
        </w:rPr>
        <w:t>Račun br. 322</w:t>
      </w:r>
      <w:r>
        <w:rPr>
          <w:b/>
        </w:rPr>
        <w:t xml:space="preserve">5 Sitni inventar i auto gume indeks </w:t>
      </w:r>
      <w:r w:rsidR="004E78A9">
        <w:rPr>
          <w:b/>
        </w:rPr>
        <w:t>20,4</w:t>
      </w:r>
      <w:r>
        <w:rPr>
          <w:b/>
        </w:rPr>
        <w:t xml:space="preserve"> </w:t>
      </w:r>
      <w:r w:rsidRPr="00B93F27">
        <w:t>odnosi se na na</w:t>
      </w:r>
      <w:r>
        <w:t>ba</w:t>
      </w:r>
      <w:r w:rsidRPr="00B93F27">
        <w:t xml:space="preserve">vu </w:t>
      </w:r>
      <w:r w:rsidR="004E78A9">
        <w:t>automatike za školsko zvono, uredskih stolica, ogradnih panela, stupa</w:t>
      </w:r>
      <w:r w:rsidR="009A0D75">
        <w:t xml:space="preserve"> i vrata za uređenje igrališta Š</w:t>
      </w:r>
      <w:r w:rsidR="004E78A9">
        <w:t xml:space="preserve">kole. </w:t>
      </w:r>
    </w:p>
    <w:p w:rsidR="00880252" w:rsidRDefault="00880252" w:rsidP="00880252">
      <w:pPr>
        <w:jc w:val="both"/>
        <w:rPr>
          <w:b/>
        </w:rPr>
      </w:pPr>
    </w:p>
    <w:p w:rsidR="00880252" w:rsidRDefault="00880252" w:rsidP="007E2AE2">
      <w:pPr>
        <w:jc w:val="both"/>
      </w:pPr>
      <w:r>
        <w:rPr>
          <w:b/>
        </w:rPr>
        <w:t xml:space="preserve">Račun br. 3227 Službena, radna i zaštitna odjeća i obuća indeks </w:t>
      </w:r>
      <w:r w:rsidR="004E78A9">
        <w:rPr>
          <w:b/>
        </w:rPr>
        <w:t>83,7</w:t>
      </w:r>
      <w:r>
        <w:rPr>
          <w:b/>
        </w:rPr>
        <w:t xml:space="preserve"> </w:t>
      </w:r>
      <w:r>
        <w:t>U ovom izvještajnom razdoblju nabavljen</w:t>
      </w:r>
      <w:r w:rsidR="00A22776">
        <w:t>a</w:t>
      </w:r>
      <w:r>
        <w:t xml:space="preserve"> je odjeća i obuća za tehničko osoblje te učitelje tjelesne kulture.</w:t>
      </w:r>
    </w:p>
    <w:p w:rsidR="00880252" w:rsidRDefault="00880252" w:rsidP="007E2AE2">
      <w:pPr>
        <w:jc w:val="both"/>
      </w:pPr>
    </w:p>
    <w:p w:rsidR="00F56E11" w:rsidRPr="000E48AC" w:rsidRDefault="00880252" w:rsidP="00F56E11">
      <w:pPr>
        <w:jc w:val="both"/>
      </w:pPr>
      <w:r>
        <w:rPr>
          <w:b/>
        </w:rPr>
        <w:t>Račun br. 3232 Usluge tekućeg i invest</w:t>
      </w:r>
      <w:r w:rsidR="00F56E11">
        <w:rPr>
          <w:b/>
        </w:rPr>
        <w:t>icijskog održavanja indeks 154,4</w:t>
      </w:r>
      <w:r>
        <w:rPr>
          <w:b/>
        </w:rPr>
        <w:t xml:space="preserve"> </w:t>
      </w:r>
      <w:r w:rsidR="00F56E11">
        <w:t>Š</w:t>
      </w:r>
      <w:r w:rsidR="00F56E11" w:rsidRPr="000E48AC">
        <w:t xml:space="preserve">kola je </w:t>
      </w:r>
      <w:r w:rsidR="00F56E11">
        <w:t>u nekoliko navrata imala potrebu za većim brojem hitnih intervencija na sustavu grijanja i kanalizacije te troškove vezane uz izradu projektne dokumentacije za zamjenu vanjske stolarije. Također je provedena nadogradnja sustava video nadzora za potrebe sigurnosti učenika i djelatnika Škole.</w:t>
      </w:r>
    </w:p>
    <w:p w:rsidR="00F56E11" w:rsidRDefault="00F56E11" w:rsidP="00880252">
      <w:pPr>
        <w:jc w:val="both"/>
        <w:rPr>
          <w:b/>
        </w:rPr>
      </w:pPr>
    </w:p>
    <w:p w:rsidR="00B93F27" w:rsidRDefault="008A4CD7" w:rsidP="007E2AE2">
      <w:pPr>
        <w:jc w:val="both"/>
      </w:pPr>
      <w:r w:rsidRPr="00A4719F">
        <w:rPr>
          <w:b/>
        </w:rPr>
        <w:t>Račun br. 3236 Zdravstvene i veterinarske usluge indeks</w:t>
      </w:r>
      <w:r w:rsidR="001002BC">
        <w:rPr>
          <w:b/>
        </w:rPr>
        <w:t xml:space="preserve"> </w:t>
      </w:r>
      <w:r w:rsidR="00F56E11">
        <w:rPr>
          <w:b/>
        </w:rPr>
        <w:t>96,7</w:t>
      </w:r>
      <w:r w:rsidRPr="00A4719F">
        <w:t xml:space="preserve">odnosi se na provedene sistematske preglede djelatnika </w:t>
      </w:r>
      <w:r w:rsidR="00B93F27">
        <w:t>Škole</w:t>
      </w:r>
      <w:r w:rsidR="001002BC">
        <w:t xml:space="preserve"> kao i </w:t>
      </w:r>
      <w:r w:rsidR="00880252">
        <w:t>preglede radnika koji rade u proizvodnji i prometu namirnicama te i</w:t>
      </w:r>
      <w:r w:rsidR="00F56E11">
        <w:t>zvršene analize briseva i hrane sukladno pravilima HACCP sustava zbog osiguravanja sigurnosti hrane odnosno osiguravanja njene neškodljivosti.</w:t>
      </w:r>
    </w:p>
    <w:p w:rsidR="00F56E11" w:rsidRDefault="00F56E11" w:rsidP="007E2AE2">
      <w:pPr>
        <w:jc w:val="both"/>
      </w:pPr>
    </w:p>
    <w:p w:rsidR="00F56E11" w:rsidRDefault="00F56E11" w:rsidP="00F56E11">
      <w:pPr>
        <w:jc w:val="both"/>
      </w:pPr>
      <w:r w:rsidRPr="00A4719F">
        <w:rPr>
          <w:b/>
        </w:rPr>
        <w:t xml:space="preserve">Račun br. </w:t>
      </w:r>
      <w:r>
        <w:rPr>
          <w:b/>
        </w:rPr>
        <w:t>3237 Intelektualne i osobne usluge</w:t>
      </w:r>
      <w:r w:rsidRPr="00A4719F">
        <w:rPr>
          <w:b/>
        </w:rPr>
        <w:t xml:space="preserve"> indeks </w:t>
      </w:r>
      <w:r>
        <w:rPr>
          <w:b/>
        </w:rPr>
        <w:t>44,2</w:t>
      </w:r>
      <w:r w:rsidRPr="00A4719F">
        <w:t xml:space="preserve"> odnosi se na</w:t>
      </w:r>
      <w:r>
        <w:t xml:space="preserve"> smanjenje broja obračuna i isplata po Ugovorima o djelu i studentskim ugovorima Pomoćnika u nastavi te naknade predavačima na održanim Županijskim stručnim vijećima.</w:t>
      </w:r>
    </w:p>
    <w:p w:rsidR="00B93F27" w:rsidRDefault="00B93F27" w:rsidP="007E2AE2">
      <w:pPr>
        <w:jc w:val="both"/>
        <w:rPr>
          <w:b/>
        </w:rPr>
      </w:pPr>
    </w:p>
    <w:p w:rsidR="00F56E11" w:rsidRPr="00176F5B" w:rsidRDefault="00F56E11" w:rsidP="007E2AE2">
      <w:pPr>
        <w:jc w:val="both"/>
      </w:pPr>
      <w:r>
        <w:rPr>
          <w:b/>
        </w:rPr>
        <w:t xml:space="preserve">Račun broj 3295 Pristojbe i naknade indeks 152,3 </w:t>
      </w:r>
      <w:r w:rsidRPr="00176F5B">
        <w:t>Škola je obvezna plaćati mjesečnu nakna</w:t>
      </w:r>
      <w:r w:rsidR="009A0D75">
        <w:t>du zbog nezapošljavanja</w:t>
      </w:r>
      <w:r w:rsidR="00176F5B">
        <w:t xml:space="preserve"> dovoljnog broja</w:t>
      </w:r>
      <w:r w:rsidRPr="00176F5B">
        <w:t xml:space="preserve"> osoba s invaliditeto</w:t>
      </w:r>
      <w:r w:rsidR="00176F5B">
        <w:t>m.</w:t>
      </w:r>
    </w:p>
    <w:p w:rsidR="001002BC" w:rsidRDefault="001002BC" w:rsidP="007E2AE2">
      <w:pPr>
        <w:jc w:val="both"/>
        <w:rPr>
          <w:b/>
        </w:rPr>
      </w:pPr>
      <w:r>
        <w:rPr>
          <w:b/>
        </w:rPr>
        <w:t xml:space="preserve"> </w:t>
      </w:r>
    </w:p>
    <w:p w:rsidR="008A4CD7" w:rsidRPr="00A4719F" w:rsidRDefault="008A4CD7" w:rsidP="007E2AE2">
      <w:pPr>
        <w:jc w:val="both"/>
      </w:pPr>
      <w:r w:rsidRPr="00A4719F">
        <w:rPr>
          <w:b/>
        </w:rPr>
        <w:t>Račun br.</w:t>
      </w:r>
      <w:r w:rsidR="00793555" w:rsidRPr="00A4719F">
        <w:rPr>
          <w:b/>
        </w:rPr>
        <w:t xml:space="preserve"> </w:t>
      </w:r>
      <w:r w:rsidRPr="00A4719F">
        <w:rPr>
          <w:b/>
        </w:rPr>
        <w:t xml:space="preserve">3431 Bankarske usluge </w:t>
      </w:r>
      <w:r w:rsidR="00176F5B">
        <w:rPr>
          <w:b/>
        </w:rPr>
        <w:t>i usluge platnog prometa indeks 124,2</w:t>
      </w:r>
      <w:r w:rsidRPr="00A4719F">
        <w:t xml:space="preserve"> odnosi se na usluge koje Škola plaća Zagrebačkoj banci za</w:t>
      </w:r>
      <w:r w:rsidR="00003340" w:rsidRPr="00A4719F">
        <w:t xml:space="preserve"> </w:t>
      </w:r>
      <w:r w:rsidRPr="00A4719F">
        <w:t>vođenje trans</w:t>
      </w:r>
      <w:r w:rsidR="00003340" w:rsidRPr="00A4719F">
        <w:t>ak</w:t>
      </w:r>
      <w:r w:rsidRPr="00A4719F">
        <w:t>cija po tekućem r</w:t>
      </w:r>
      <w:r w:rsidR="00003340" w:rsidRPr="00A4719F">
        <w:t>ačunu Škole kao i naknade Finan</w:t>
      </w:r>
      <w:r w:rsidRPr="00A4719F">
        <w:t>cijskoj agenciji za usluge digitalnih certifikata i e-računa.</w:t>
      </w:r>
    </w:p>
    <w:p w:rsidR="008A4CD7" w:rsidRPr="00A4719F" w:rsidRDefault="008A4CD7" w:rsidP="007E2AE2">
      <w:pPr>
        <w:jc w:val="both"/>
      </w:pPr>
    </w:p>
    <w:p w:rsidR="00880252" w:rsidRPr="00A4719F" w:rsidRDefault="008A4CD7" w:rsidP="00880252">
      <w:pPr>
        <w:jc w:val="both"/>
      </w:pPr>
      <w:r w:rsidRPr="00A4719F">
        <w:rPr>
          <w:b/>
        </w:rPr>
        <w:t xml:space="preserve">Račun br. 3433 Zatezne kamate </w:t>
      </w:r>
      <w:r w:rsidR="007E2AE2" w:rsidRPr="00A4719F">
        <w:rPr>
          <w:b/>
        </w:rPr>
        <w:t>indeks</w:t>
      </w:r>
      <w:r w:rsidR="00727EB0">
        <w:rPr>
          <w:b/>
        </w:rPr>
        <w:t xml:space="preserve"> </w:t>
      </w:r>
      <w:r w:rsidR="00176F5B">
        <w:rPr>
          <w:b/>
        </w:rPr>
        <w:t>75,7</w:t>
      </w:r>
      <w:r w:rsidR="007E2AE2" w:rsidRPr="00A4719F">
        <w:rPr>
          <w:b/>
        </w:rPr>
        <w:t xml:space="preserve"> </w:t>
      </w:r>
      <w:r w:rsidR="00880252">
        <w:t>2023. Vlada Republike Hrvatske donijela je Odluku o sufinanciranju besplatne prehrane za sve učenike. Pravovremenim</w:t>
      </w:r>
      <w:r w:rsidR="00880252" w:rsidRPr="00A4719F">
        <w:t xml:space="preserve"> doznaka</w:t>
      </w:r>
      <w:r w:rsidR="00880252">
        <w:t>ma</w:t>
      </w:r>
      <w:r w:rsidR="00880252" w:rsidRPr="00A4719F">
        <w:t xml:space="preserve"> sredstava za financiranje </w:t>
      </w:r>
      <w:r w:rsidR="00880252">
        <w:t xml:space="preserve">prehrane te </w:t>
      </w:r>
      <w:r w:rsidR="00880252" w:rsidRPr="00A4719F">
        <w:t xml:space="preserve">redovne djelatnosti škole </w:t>
      </w:r>
      <w:r w:rsidR="00880252">
        <w:t>te samim time pravovremenim podmirivanjem obveza prema dobavljačima izostala je naplata</w:t>
      </w:r>
      <w:r w:rsidR="00880252" w:rsidRPr="00A4719F">
        <w:t xml:space="preserve"> kamata od strane dobavljača za račune koji se ne podmire do datuma valute</w:t>
      </w:r>
      <w:r w:rsidR="00880252">
        <w:t xml:space="preserve"> kao što je to bilo prethodnih godina</w:t>
      </w:r>
      <w:r w:rsidR="00880252" w:rsidRPr="00A4719F">
        <w:t>.</w:t>
      </w:r>
    </w:p>
    <w:p w:rsidR="001002BC" w:rsidRDefault="001002BC" w:rsidP="007E2AE2">
      <w:pPr>
        <w:jc w:val="both"/>
      </w:pPr>
    </w:p>
    <w:p w:rsidR="001002BC" w:rsidRPr="001002BC" w:rsidRDefault="001002BC" w:rsidP="007E2AE2">
      <w:pPr>
        <w:jc w:val="both"/>
      </w:pPr>
      <w:r>
        <w:rPr>
          <w:b/>
        </w:rPr>
        <w:t>Račun br. 3722 Naknade građanima</w:t>
      </w:r>
      <w:r w:rsidR="0022570D">
        <w:rPr>
          <w:b/>
        </w:rPr>
        <w:t xml:space="preserve"> i kućanstvima u naravi indeks 107,1</w:t>
      </w:r>
      <w:r>
        <w:rPr>
          <w:b/>
        </w:rPr>
        <w:t xml:space="preserve"> </w:t>
      </w:r>
      <w:r w:rsidRPr="001002BC">
        <w:t>odnosi se na nabavu radnih materij</w:t>
      </w:r>
      <w:r>
        <w:t>a</w:t>
      </w:r>
      <w:r w:rsidRPr="001002BC">
        <w:t xml:space="preserve">la za učenike. </w:t>
      </w:r>
    </w:p>
    <w:p w:rsidR="001002BC" w:rsidRDefault="001002BC" w:rsidP="007E2AE2">
      <w:pPr>
        <w:jc w:val="both"/>
      </w:pPr>
    </w:p>
    <w:p w:rsidR="001002BC" w:rsidRPr="00A4719F" w:rsidRDefault="001002BC" w:rsidP="007E2AE2">
      <w:pPr>
        <w:jc w:val="both"/>
      </w:pPr>
      <w:r>
        <w:rPr>
          <w:b/>
        </w:rPr>
        <w:t>Račun br. 3812 T</w:t>
      </w:r>
      <w:r w:rsidR="0022570D">
        <w:rPr>
          <w:b/>
        </w:rPr>
        <w:t>ekuće donacije u naravi indeks 100,6</w:t>
      </w:r>
      <w:r>
        <w:rPr>
          <w:b/>
        </w:rPr>
        <w:t xml:space="preserve"> </w:t>
      </w:r>
      <w:r w:rsidR="0022570D">
        <w:t>proizlazi iz donošenja</w:t>
      </w:r>
      <w:r w:rsidRPr="00F14353">
        <w:t xml:space="preserve"> i provedbe Odluke o </w:t>
      </w:r>
      <w:r>
        <w:t xml:space="preserve">kriterijima i načinu dodjele sredstava radi opskrbe školskih ustanova i skloništa za žene žrtve nasilja besplatnim zalihama menstrualnih higijenskih potrepština. </w:t>
      </w:r>
    </w:p>
    <w:p w:rsidR="00677B02" w:rsidRPr="00A4719F" w:rsidRDefault="00677B02" w:rsidP="007E2AE2">
      <w:pPr>
        <w:jc w:val="both"/>
        <w:rPr>
          <w:b/>
        </w:rPr>
      </w:pPr>
    </w:p>
    <w:p w:rsidR="00176F5B" w:rsidRDefault="002A64BE" w:rsidP="007E2AE2">
      <w:pPr>
        <w:jc w:val="both"/>
      </w:pPr>
      <w:r>
        <w:rPr>
          <w:b/>
        </w:rPr>
        <w:t xml:space="preserve">Račun </w:t>
      </w:r>
      <w:r w:rsidR="008A4CD7" w:rsidRPr="00A4719F">
        <w:rPr>
          <w:b/>
        </w:rPr>
        <w:t>br. 422</w:t>
      </w:r>
      <w:r w:rsidR="00727EB0">
        <w:rPr>
          <w:b/>
        </w:rPr>
        <w:t>1</w:t>
      </w:r>
      <w:r w:rsidR="008A4CD7" w:rsidRPr="00A4719F">
        <w:rPr>
          <w:b/>
        </w:rPr>
        <w:t xml:space="preserve"> Uredska oprema i namještaj</w:t>
      </w:r>
      <w:r w:rsidR="00677B02" w:rsidRPr="00A4719F">
        <w:rPr>
          <w:b/>
        </w:rPr>
        <w:t xml:space="preserve"> </w:t>
      </w:r>
      <w:r w:rsidR="008A4CD7" w:rsidRPr="00A4719F">
        <w:rPr>
          <w:b/>
        </w:rPr>
        <w:t>indeks</w:t>
      </w:r>
      <w:r w:rsidR="00176F5B">
        <w:rPr>
          <w:b/>
        </w:rPr>
        <w:t xml:space="preserve"> 223,4</w:t>
      </w:r>
      <w:r w:rsidR="00677B02" w:rsidRPr="00A4719F">
        <w:rPr>
          <w:b/>
        </w:rPr>
        <w:t xml:space="preserve"> </w:t>
      </w:r>
      <w:r w:rsidR="00677B02" w:rsidRPr="00A4719F">
        <w:t xml:space="preserve">proizlazi iz </w:t>
      </w:r>
      <w:r w:rsidR="008A4CD7" w:rsidRPr="00A4719F">
        <w:t xml:space="preserve">nabave </w:t>
      </w:r>
      <w:r w:rsidR="00176F5B">
        <w:t>potrebne opreme te garderobnih ormarića za učenike.</w:t>
      </w:r>
    </w:p>
    <w:p w:rsidR="00176F5B" w:rsidRDefault="00176F5B" w:rsidP="007E2AE2">
      <w:pPr>
        <w:jc w:val="both"/>
      </w:pPr>
    </w:p>
    <w:p w:rsidR="00176F5B" w:rsidRPr="002A64BE" w:rsidRDefault="00176F5B" w:rsidP="00176F5B">
      <w:pPr>
        <w:jc w:val="both"/>
      </w:pPr>
      <w:r w:rsidRPr="00A4719F">
        <w:rPr>
          <w:b/>
        </w:rPr>
        <w:t>Račun br. 422</w:t>
      </w:r>
      <w:r>
        <w:rPr>
          <w:b/>
        </w:rPr>
        <w:t>7</w:t>
      </w:r>
      <w:r w:rsidRPr="00A4719F">
        <w:rPr>
          <w:b/>
        </w:rPr>
        <w:t xml:space="preserve"> </w:t>
      </w:r>
      <w:r>
        <w:rPr>
          <w:b/>
        </w:rPr>
        <w:t xml:space="preserve">Uređaji, strojevi i </w:t>
      </w:r>
      <w:r w:rsidR="002A64BE">
        <w:rPr>
          <w:b/>
        </w:rPr>
        <w:t xml:space="preserve">oprema za ostale namjene 120,7 </w:t>
      </w:r>
      <w:r w:rsidR="002A64BE" w:rsidRPr="002A64BE">
        <w:t>Nabavljena je traktorska kosilica, m</w:t>
      </w:r>
      <w:r w:rsidR="002A64BE">
        <w:t>iješalica za školsku ku</w:t>
      </w:r>
      <w:r w:rsidR="002A64BE" w:rsidRPr="002A64BE">
        <w:t>hinju te projektor i printer</w:t>
      </w:r>
      <w:r w:rsidRPr="002A64BE">
        <w:t>.</w:t>
      </w:r>
    </w:p>
    <w:p w:rsidR="00176F5B" w:rsidRDefault="00176F5B" w:rsidP="00176F5B">
      <w:pPr>
        <w:jc w:val="both"/>
      </w:pPr>
    </w:p>
    <w:p w:rsidR="00176F5B" w:rsidRDefault="003609C2" w:rsidP="007E2AE2">
      <w:pPr>
        <w:jc w:val="both"/>
      </w:pPr>
      <w:r>
        <w:rPr>
          <w:b/>
        </w:rPr>
        <w:t>Račun br. 4241</w:t>
      </w:r>
      <w:r w:rsidR="002A64BE">
        <w:rPr>
          <w:b/>
        </w:rPr>
        <w:t xml:space="preserve"> Knjige 127,7</w:t>
      </w:r>
      <w:r w:rsidR="002A64BE" w:rsidRPr="00A4719F">
        <w:rPr>
          <w:b/>
        </w:rPr>
        <w:t xml:space="preserve"> </w:t>
      </w:r>
      <w:r w:rsidR="002A64BE" w:rsidRPr="00A4719F">
        <w:t xml:space="preserve">proizlazi iz nabave </w:t>
      </w:r>
      <w:r w:rsidR="002A64BE">
        <w:t>udžbenika kao i na</w:t>
      </w:r>
      <w:r>
        <w:t>bavljene lektire i stručne literature za opremanje školske knjižnice.</w:t>
      </w:r>
    </w:p>
    <w:p w:rsidR="003609C2" w:rsidRDefault="00003340" w:rsidP="00003340">
      <w:bookmarkStart w:id="0" w:name="_Hlk126057504"/>
      <w:r w:rsidRPr="00A4719F">
        <w:t xml:space="preserve">                                                                               </w:t>
      </w:r>
    </w:p>
    <w:p w:rsidR="00756441" w:rsidRPr="00A4719F" w:rsidRDefault="00003340" w:rsidP="00003340">
      <w:r w:rsidRPr="00A4719F">
        <w:t xml:space="preserve">          </w:t>
      </w:r>
    </w:p>
    <w:p w:rsidR="008C196D" w:rsidRDefault="00756441" w:rsidP="008C196D">
      <w:pPr>
        <w:jc w:val="center"/>
        <w:rPr>
          <w:b/>
        </w:rPr>
      </w:pPr>
      <w:r w:rsidRPr="00A4719F">
        <w:t xml:space="preserve">            </w:t>
      </w:r>
      <w:r w:rsidR="008C196D" w:rsidRPr="004840E9">
        <w:rPr>
          <w:b/>
        </w:rPr>
        <w:t>BILJEŠKE UZ BILANCU</w:t>
      </w:r>
    </w:p>
    <w:p w:rsidR="008C196D" w:rsidRDefault="00756441" w:rsidP="00003340">
      <w:r w:rsidRPr="00A4719F">
        <w:t xml:space="preserve">                </w:t>
      </w:r>
      <w:bookmarkEnd w:id="0"/>
    </w:p>
    <w:p w:rsidR="00727EB0" w:rsidRDefault="00727EB0" w:rsidP="00003340"/>
    <w:p w:rsidR="008C196D" w:rsidRDefault="008C196D" w:rsidP="008C196D">
      <w:r w:rsidRPr="003B164B">
        <w:rPr>
          <w:b/>
        </w:rPr>
        <w:t>Imovina</w:t>
      </w:r>
      <w:r>
        <w:t xml:space="preserve"> Osnovne škole Luka sastoji se od:</w:t>
      </w:r>
    </w:p>
    <w:p w:rsidR="009A530A" w:rsidRDefault="009A530A" w:rsidP="008C196D"/>
    <w:p w:rsidR="008C196D" w:rsidRPr="005F6B0A" w:rsidRDefault="008C196D" w:rsidP="008C196D">
      <w:pPr>
        <w:jc w:val="both"/>
        <w:rPr>
          <w:b/>
        </w:rPr>
      </w:pPr>
      <w:r>
        <w:t>:</w:t>
      </w:r>
      <w:r w:rsidRPr="00E86C7B">
        <w:rPr>
          <w:b/>
        </w:rPr>
        <w:t>0 Nefinancijske imovine indeks</w:t>
      </w:r>
      <w:r w:rsidR="00D86FD0">
        <w:rPr>
          <w:b/>
        </w:rPr>
        <w:t xml:space="preserve"> 97,7</w:t>
      </w:r>
      <w:r>
        <w:t xml:space="preserve"> Proveden je popis imovine i obveza i utvrđeno je njihovo stvarno stanje na temelju kojeg se postojeća knjigovodstvena stanja svode na popisom utvrđena stvarna stanja.  </w:t>
      </w:r>
    </w:p>
    <w:p w:rsidR="008C196D" w:rsidRDefault="008C196D" w:rsidP="008C196D">
      <w:pPr>
        <w:rPr>
          <w:b/>
        </w:rPr>
      </w:pPr>
    </w:p>
    <w:p w:rsidR="008C196D" w:rsidRPr="002F11BF" w:rsidRDefault="008C196D" w:rsidP="008C196D">
      <w:pPr>
        <w:jc w:val="both"/>
      </w:pPr>
      <w:r>
        <w:rPr>
          <w:b/>
        </w:rPr>
        <w:t xml:space="preserve">1 </w:t>
      </w:r>
      <w:r w:rsidRPr="00E86C7B">
        <w:rPr>
          <w:b/>
        </w:rPr>
        <w:t>Financijske imovine indeks</w:t>
      </w:r>
      <w:r>
        <w:t xml:space="preserve"> </w:t>
      </w:r>
      <w:r w:rsidR="00D86FD0">
        <w:rPr>
          <w:b/>
        </w:rPr>
        <w:t>112,8</w:t>
      </w:r>
      <w:r>
        <w:t xml:space="preserve"> koji se odnosi na </w:t>
      </w:r>
      <w:r w:rsidRPr="00651E5C">
        <w:rPr>
          <w:b/>
        </w:rPr>
        <w:t>ra</w:t>
      </w:r>
      <w:r>
        <w:rPr>
          <w:b/>
        </w:rPr>
        <w:t xml:space="preserve">čun br. 1112 Novac na računu kod tuzemnih poslovnih banaka indeks </w:t>
      </w:r>
      <w:r w:rsidR="00D86FD0">
        <w:rPr>
          <w:b/>
        </w:rPr>
        <w:t>93,1</w:t>
      </w:r>
      <w:r>
        <w:rPr>
          <w:b/>
        </w:rPr>
        <w:t xml:space="preserve"> </w:t>
      </w:r>
      <w:r w:rsidR="00D86FD0">
        <w:t>odnosi se na</w:t>
      </w:r>
      <w:r>
        <w:t xml:space="preserve"> priljev i odljev s novčanih računa u odnosu na prošlu godinu, </w:t>
      </w:r>
      <w:r>
        <w:rPr>
          <w:b/>
        </w:rPr>
        <w:t xml:space="preserve">račun br. 113 Novac u blagajni indeks </w:t>
      </w:r>
      <w:r w:rsidR="00D86FD0">
        <w:rPr>
          <w:b/>
        </w:rPr>
        <w:t xml:space="preserve">3025,5 </w:t>
      </w:r>
      <w:r>
        <w:rPr>
          <w:b/>
        </w:rPr>
        <w:t xml:space="preserve"> </w:t>
      </w:r>
      <w:r>
        <w:t>jer je stanje</w:t>
      </w:r>
      <w:r>
        <w:rPr>
          <w:b/>
        </w:rPr>
        <w:t xml:space="preserve"> </w:t>
      </w:r>
      <w:r>
        <w:t>sre</w:t>
      </w:r>
      <w:r w:rsidRPr="000B2C62">
        <w:t>dstava</w:t>
      </w:r>
      <w:r>
        <w:t xml:space="preserve"> u blagajni </w:t>
      </w:r>
      <w:r w:rsidR="005176E6">
        <w:t>veće</w:t>
      </w:r>
      <w:r>
        <w:t xml:space="preserve"> u odnosu na prethodnu </w:t>
      </w:r>
      <w:r w:rsidR="005176E6">
        <w:t>godinu</w:t>
      </w:r>
      <w:r>
        <w:t xml:space="preserve">, </w:t>
      </w:r>
      <w:r w:rsidRPr="005F6B0A">
        <w:rPr>
          <w:b/>
        </w:rPr>
        <w:t xml:space="preserve">račun br. 124 Potraživanja za više plaćene poreze i doprinose indeks </w:t>
      </w:r>
      <w:r>
        <w:rPr>
          <w:b/>
        </w:rPr>
        <w:t>1</w:t>
      </w:r>
      <w:r w:rsidR="00D86FD0">
        <w:rPr>
          <w:b/>
        </w:rPr>
        <w:t>20,1</w:t>
      </w:r>
      <w:r>
        <w:rPr>
          <w:b/>
        </w:rPr>
        <w:t xml:space="preserve"> </w:t>
      </w:r>
      <w:r w:rsidRPr="008C196D">
        <w:t>nakon provedenih korektivnih obračuna</w:t>
      </w:r>
      <w:r>
        <w:t xml:space="preserve">, </w:t>
      </w:r>
      <w:r w:rsidRPr="00D32A68">
        <w:rPr>
          <w:b/>
        </w:rPr>
        <w:t xml:space="preserve">račun br. 129 </w:t>
      </w:r>
      <w:r>
        <w:rPr>
          <w:b/>
        </w:rPr>
        <w:t>Ostala potraživanja indeks</w:t>
      </w:r>
      <w:r w:rsidR="00D86FD0">
        <w:rPr>
          <w:b/>
        </w:rPr>
        <w:t xml:space="preserve"> 67,1</w:t>
      </w:r>
      <w:r w:rsidR="00BE399F">
        <w:rPr>
          <w:b/>
        </w:rPr>
        <w:t>,</w:t>
      </w:r>
      <w:r>
        <w:t xml:space="preserve"> </w:t>
      </w:r>
      <w:r w:rsidRPr="002F11BF">
        <w:rPr>
          <w:b/>
        </w:rPr>
        <w:t>račun br.</w:t>
      </w:r>
      <w:r>
        <w:rPr>
          <w:b/>
        </w:rPr>
        <w:t xml:space="preserve"> </w:t>
      </w:r>
      <w:r w:rsidRPr="002F11BF">
        <w:rPr>
          <w:b/>
        </w:rPr>
        <w:t>1</w:t>
      </w:r>
      <w:r>
        <w:rPr>
          <w:b/>
        </w:rPr>
        <w:t>5</w:t>
      </w:r>
      <w:r w:rsidRPr="002F11BF">
        <w:rPr>
          <w:b/>
        </w:rPr>
        <w:t>1</w:t>
      </w:r>
      <w:r>
        <w:rPr>
          <w:b/>
        </w:rPr>
        <w:t>2</w:t>
      </w:r>
      <w:r w:rsidRPr="002F11BF">
        <w:rPr>
          <w:b/>
        </w:rPr>
        <w:t xml:space="preserve"> Dionice i udjeli u glavnici kreditnih </w:t>
      </w:r>
      <w:r w:rsidRPr="002F11BF">
        <w:rPr>
          <w:b/>
        </w:rPr>
        <w:lastRenderedPageBreak/>
        <w:t>institucija u javnom sektoru</w:t>
      </w:r>
      <w:r>
        <w:rPr>
          <w:b/>
        </w:rPr>
        <w:t xml:space="preserve"> </w:t>
      </w:r>
      <w:r w:rsidRPr="002F11BF">
        <w:rPr>
          <w:b/>
        </w:rPr>
        <w:t xml:space="preserve">indeks </w:t>
      </w:r>
      <w:r w:rsidR="00D86FD0">
        <w:rPr>
          <w:b/>
        </w:rPr>
        <w:t>180</w:t>
      </w:r>
      <w:r>
        <w:rPr>
          <w:b/>
        </w:rPr>
        <w:t xml:space="preserve"> </w:t>
      </w:r>
      <w:r w:rsidRPr="002F11BF">
        <w:t xml:space="preserve">koji se </w:t>
      </w:r>
      <w:bookmarkStart w:id="1" w:name="_Hlk126057390"/>
      <w:r w:rsidRPr="002F11BF">
        <w:t>odnosi na promjene u vrijednosti dionica Zagrebačke banke koje Škola posjeduje</w:t>
      </w:r>
      <w:r w:rsidR="00BE399F">
        <w:t xml:space="preserve">, </w:t>
      </w:r>
      <w:r w:rsidR="00BE399F" w:rsidRPr="00BE399F">
        <w:rPr>
          <w:b/>
        </w:rPr>
        <w:t xml:space="preserve">račun br. 166 Potraživanja za prihode od prodaje proizvoda i robe te pruženih usluga </w:t>
      </w:r>
      <w:r w:rsidR="00D86FD0">
        <w:rPr>
          <w:b/>
        </w:rPr>
        <w:t>indeks 153,6</w:t>
      </w:r>
      <w:r w:rsidR="00BE399F">
        <w:t xml:space="preserve"> koji se odnosi na potraživanja vezana uz zakup sportske dvorane i </w:t>
      </w:r>
      <w:r w:rsidR="00BE399F" w:rsidRPr="00BE399F">
        <w:rPr>
          <w:b/>
        </w:rPr>
        <w:t>račun br. 19 Rashodi budućih razdoblja i nedos</w:t>
      </w:r>
      <w:r w:rsidR="00D86FD0">
        <w:rPr>
          <w:b/>
        </w:rPr>
        <w:t>pjela naplata prihoda indeks 125,4</w:t>
      </w:r>
      <w:r w:rsidR="00BE399F" w:rsidRPr="00BE399F">
        <w:rPr>
          <w:b/>
        </w:rPr>
        <w:t xml:space="preserve"> </w:t>
      </w:r>
      <w:r w:rsidR="00BE399F">
        <w:t xml:space="preserve">koji se </w:t>
      </w:r>
      <w:r w:rsidR="00CA75B3">
        <w:t>odnosi na plaće za prosinac 2024</w:t>
      </w:r>
      <w:r w:rsidR="00BE399F">
        <w:t xml:space="preserve">. </w:t>
      </w:r>
      <w:r w:rsidR="00CA75B3">
        <w:t>koje dospijevaju u siječnju 2025</w:t>
      </w:r>
      <w:r w:rsidR="00BE399F">
        <w:t>.</w:t>
      </w:r>
    </w:p>
    <w:p w:rsidR="008C196D" w:rsidRPr="002F11BF" w:rsidRDefault="008C196D" w:rsidP="008C196D">
      <w:pPr>
        <w:jc w:val="both"/>
        <w:rPr>
          <w:b/>
        </w:rPr>
      </w:pPr>
    </w:p>
    <w:bookmarkEnd w:id="1"/>
    <w:p w:rsidR="00A4719F" w:rsidRPr="0022570D" w:rsidRDefault="008C196D" w:rsidP="0022570D">
      <w:pPr>
        <w:jc w:val="both"/>
        <w:rPr>
          <w:b/>
        </w:rPr>
      </w:pPr>
      <w:r>
        <w:rPr>
          <w:b/>
        </w:rPr>
        <w:t xml:space="preserve">2 </w:t>
      </w:r>
      <w:r w:rsidRPr="00E86C7B">
        <w:rPr>
          <w:b/>
        </w:rPr>
        <w:t>Obvez</w:t>
      </w:r>
      <w:r>
        <w:rPr>
          <w:b/>
        </w:rPr>
        <w:t xml:space="preserve">a </w:t>
      </w:r>
      <w:r w:rsidRPr="00C62BF3">
        <w:t>koje</w:t>
      </w:r>
      <w:r w:rsidRPr="00E86C7B">
        <w:t xml:space="preserve"> </w:t>
      </w:r>
      <w:r>
        <w:t xml:space="preserve">obuhvaćaju </w:t>
      </w:r>
      <w:r w:rsidRPr="00D32A68">
        <w:rPr>
          <w:b/>
        </w:rPr>
        <w:t xml:space="preserve">račun br. 231 Obveze za zaposlene </w:t>
      </w:r>
      <w:r>
        <w:rPr>
          <w:b/>
        </w:rPr>
        <w:t>indeks</w:t>
      </w:r>
      <w:r w:rsidR="00F75E57">
        <w:rPr>
          <w:b/>
        </w:rPr>
        <w:t xml:space="preserve"> 125,3</w:t>
      </w:r>
      <w:r>
        <w:rPr>
          <w:b/>
        </w:rPr>
        <w:t xml:space="preserve"> </w:t>
      </w:r>
      <w:r>
        <w:t xml:space="preserve"> koje se odnose na plaće za prosinac 202</w:t>
      </w:r>
      <w:r w:rsidR="00CA75B3">
        <w:t>4</w:t>
      </w:r>
      <w:r w:rsidRPr="00E86C7B">
        <w:t xml:space="preserve">. </w:t>
      </w:r>
      <w:r>
        <w:t>g</w:t>
      </w:r>
      <w:r w:rsidRPr="00E86C7B">
        <w:t xml:space="preserve">odine </w:t>
      </w:r>
      <w:r>
        <w:t>koje su isplaćene u siječnju 202</w:t>
      </w:r>
      <w:r w:rsidR="00CA75B3">
        <w:t>5</w:t>
      </w:r>
      <w:r w:rsidRPr="00E86C7B">
        <w:t xml:space="preserve">. </w:t>
      </w:r>
      <w:r>
        <w:t>g</w:t>
      </w:r>
      <w:r w:rsidRPr="00E86C7B">
        <w:t>odine</w:t>
      </w:r>
      <w:r>
        <w:t xml:space="preserve">, </w:t>
      </w:r>
      <w:r>
        <w:rPr>
          <w:b/>
        </w:rPr>
        <w:t>račun</w:t>
      </w:r>
      <w:r>
        <w:t xml:space="preserve"> </w:t>
      </w:r>
      <w:r w:rsidRPr="00D32A68">
        <w:rPr>
          <w:b/>
        </w:rPr>
        <w:t>br. 232 Obveze za materijalne ra</w:t>
      </w:r>
      <w:r>
        <w:rPr>
          <w:b/>
        </w:rPr>
        <w:t xml:space="preserve">shode indeks </w:t>
      </w:r>
      <w:r w:rsidR="00D86FD0">
        <w:rPr>
          <w:b/>
        </w:rPr>
        <w:t>109,8</w:t>
      </w:r>
      <w:r>
        <w:rPr>
          <w:b/>
        </w:rPr>
        <w:t>,</w:t>
      </w:r>
      <w:r>
        <w:t xml:space="preserve"> </w:t>
      </w:r>
      <w:r>
        <w:rPr>
          <w:b/>
        </w:rPr>
        <w:t>račun</w:t>
      </w:r>
      <w:r w:rsidRPr="00D32A68">
        <w:rPr>
          <w:b/>
        </w:rPr>
        <w:t xml:space="preserve"> br. 234 Obveze za</w:t>
      </w:r>
      <w:r>
        <w:t xml:space="preserve"> </w:t>
      </w:r>
      <w:r w:rsidRPr="00D32A68">
        <w:rPr>
          <w:b/>
        </w:rPr>
        <w:t>financijs</w:t>
      </w:r>
      <w:r>
        <w:rPr>
          <w:b/>
        </w:rPr>
        <w:t xml:space="preserve">ke rashode indeks </w:t>
      </w:r>
      <w:r w:rsidR="00D86FD0">
        <w:rPr>
          <w:b/>
        </w:rPr>
        <w:t>1,6</w:t>
      </w:r>
      <w:r w:rsidR="00C85F01">
        <w:t xml:space="preserve">, </w:t>
      </w:r>
      <w:r w:rsidRPr="00C62BF3">
        <w:rPr>
          <w:b/>
        </w:rPr>
        <w:t>račun br. 237 Obveze za naknade</w:t>
      </w:r>
      <w:r>
        <w:t xml:space="preserve"> </w:t>
      </w:r>
      <w:r w:rsidRPr="00C62BF3">
        <w:rPr>
          <w:b/>
        </w:rPr>
        <w:t xml:space="preserve">građanima i kućanstvima indeks </w:t>
      </w:r>
      <w:r w:rsidR="001F0278">
        <w:rPr>
          <w:b/>
        </w:rPr>
        <w:t>100</w:t>
      </w:r>
      <w:r w:rsidR="009A530A">
        <w:rPr>
          <w:b/>
        </w:rPr>
        <w:t xml:space="preserve">, </w:t>
      </w:r>
      <w:r>
        <w:rPr>
          <w:b/>
        </w:rPr>
        <w:t xml:space="preserve">račun br. 239 Ostale tekuće obveze indeks </w:t>
      </w:r>
      <w:r w:rsidR="00F75E57">
        <w:rPr>
          <w:b/>
        </w:rPr>
        <w:t>12,3</w:t>
      </w:r>
      <w:r>
        <w:rPr>
          <w:b/>
        </w:rPr>
        <w:t xml:space="preserve"> </w:t>
      </w:r>
      <w:r>
        <w:t>koje se odnose na obveze za povrat u proračun kao što je bolovanje na teret HZZO</w:t>
      </w:r>
      <w:r w:rsidR="001F0278">
        <w:t xml:space="preserve"> i </w:t>
      </w:r>
      <w:r w:rsidR="001F0278" w:rsidRPr="009A530A">
        <w:rPr>
          <w:b/>
        </w:rPr>
        <w:t>račun 24 Obveze za nabavu nefinancijske imovine</w:t>
      </w:r>
      <w:r w:rsidR="00BE399F">
        <w:t xml:space="preserve"> </w:t>
      </w:r>
      <w:r w:rsidR="00BE399F" w:rsidRPr="00BE399F">
        <w:rPr>
          <w:b/>
        </w:rPr>
        <w:t>indeks</w:t>
      </w:r>
      <w:r w:rsidR="00BE399F">
        <w:t xml:space="preserve"> </w:t>
      </w:r>
      <w:r w:rsidR="00D86FD0">
        <w:rPr>
          <w:b/>
        </w:rPr>
        <w:t xml:space="preserve">6,6 </w:t>
      </w:r>
      <w:r w:rsidR="00C85F01">
        <w:t>provedena je nabava udžbenika za učenike škole, a sredstva za navedene rashod</w:t>
      </w:r>
      <w:r w:rsidR="00D86FD0">
        <w:t>e doznačena u 2024. godini za razliku od prethodne godine.</w:t>
      </w:r>
      <w:r w:rsidR="00756441" w:rsidRPr="00A4719F">
        <w:t xml:space="preserve">                                                                                                            </w:t>
      </w:r>
      <w:r w:rsidR="00003340" w:rsidRPr="00A4719F">
        <w:t xml:space="preserve"> </w:t>
      </w:r>
    </w:p>
    <w:p w:rsidR="002A64BE" w:rsidRDefault="002A64BE" w:rsidP="00727EB0">
      <w:pPr>
        <w:jc w:val="center"/>
        <w:rPr>
          <w:b/>
        </w:rPr>
      </w:pPr>
    </w:p>
    <w:p w:rsidR="002A64BE" w:rsidRDefault="002A64BE" w:rsidP="00727EB0">
      <w:pPr>
        <w:jc w:val="center"/>
        <w:rPr>
          <w:b/>
        </w:rPr>
      </w:pPr>
    </w:p>
    <w:p w:rsidR="002A64BE" w:rsidRDefault="002A64BE" w:rsidP="00727EB0">
      <w:pPr>
        <w:jc w:val="center"/>
        <w:rPr>
          <w:b/>
        </w:rPr>
      </w:pPr>
      <w:bookmarkStart w:id="2" w:name="_GoBack"/>
      <w:bookmarkEnd w:id="2"/>
    </w:p>
    <w:p w:rsidR="002A64BE" w:rsidRDefault="002A64BE" w:rsidP="00727EB0">
      <w:pPr>
        <w:jc w:val="center"/>
        <w:rPr>
          <w:b/>
        </w:rPr>
      </w:pPr>
    </w:p>
    <w:p w:rsidR="008C196D" w:rsidRDefault="00A4719F" w:rsidP="00727EB0">
      <w:pPr>
        <w:jc w:val="center"/>
        <w:rPr>
          <w:b/>
        </w:rPr>
      </w:pPr>
      <w:r w:rsidRPr="000D7081">
        <w:rPr>
          <w:b/>
        </w:rPr>
        <w:t>BILJEŠKE UZ IZVJEŠTAJ O RASHODIMA PREMA FUNKCIJSKOJ KLASIFIKACIJI</w:t>
      </w:r>
      <w:r w:rsidRPr="000D7081">
        <w:rPr>
          <w:b/>
        </w:rPr>
        <w:br/>
      </w:r>
    </w:p>
    <w:p w:rsidR="00727EB0" w:rsidRDefault="00727EB0" w:rsidP="00727EB0">
      <w:pPr>
        <w:jc w:val="center"/>
        <w:rPr>
          <w:b/>
        </w:rPr>
      </w:pPr>
    </w:p>
    <w:p w:rsidR="00A4719F" w:rsidRPr="008C196D" w:rsidRDefault="00A4719F" w:rsidP="008C196D">
      <w:pPr>
        <w:rPr>
          <w:b/>
        </w:rPr>
      </w:pPr>
      <w:r>
        <w:t>Rashodi su razvrstani prema funkcijskoj klas</w:t>
      </w:r>
      <w:r w:rsidR="000D7081">
        <w:t>i</w:t>
      </w:r>
      <w:r>
        <w:t>fikacij i to</w:t>
      </w:r>
      <w:r w:rsidR="000D7081">
        <w:t>:</w:t>
      </w:r>
    </w:p>
    <w:p w:rsidR="00A4719F" w:rsidRDefault="00A4719F" w:rsidP="00003340"/>
    <w:p w:rsidR="000D7081" w:rsidRPr="000D7081" w:rsidRDefault="00A4719F" w:rsidP="00003340">
      <w:pPr>
        <w:rPr>
          <w:b/>
        </w:rPr>
      </w:pPr>
      <w:r w:rsidRPr="000D7081">
        <w:rPr>
          <w:b/>
        </w:rPr>
        <w:t>091</w:t>
      </w:r>
      <w:r w:rsidR="000D7081" w:rsidRPr="000D7081">
        <w:rPr>
          <w:b/>
        </w:rPr>
        <w:t xml:space="preserve"> Predškolsko i osnovno obrazovanje</w:t>
      </w:r>
      <w:r w:rsidR="000D7081">
        <w:t xml:space="preserve"> obuhvaćaju rashode razreda 3 i rashode za nabavu nefinancijske imovine </w:t>
      </w:r>
      <w:r w:rsidR="003E3129">
        <w:t xml:space="preserve">razreda 4 </w:t>
      </w:r>
      <w:r w:rsidR="000D7081" w:rsidRPr="000D7081">
        <w:rPr>
          <w:b/>
        </w:rPr>
        <w:t xml:space="preserve">indeks </w:t>
      </w:r>
      <w:r w:rsidR="00CA75B3">
        <w:rPr>
          <w:b/>
        </w:rPr>
        <w:t>120,8</w:t>
      </w:r>
    </w:p>
    <w:p w:rsidR="000D7081" w:rsidRDefault="000D7081" w:rsidP="00003340"/>
    <w:p w:rsidR="00A4719F" w:rsidRDefault="00A4719F" w:rsidP="00003340">
      <w:pPr>
        <w:rPr>
          <w:b/>
        </w:rPr>
      </w:pPr>
      <w:r w:rsidRPr="000D7081">
        <w:rPr>
          <w:b/>
        </w:rPr>
        <w:t>096</w:t>
      </w:r>
      <w:r w:rsidR="000D7081" w:rsidRPr="000D7081">
        <w:rPr>
          <w:b/>
        </w:rPr>
        <w:t xml:space="preserve"> </w:t>
      </w:r>
      <w:r w:rsidRPr="000D7081">
        <w:rPr>
          <w:b/>
        </w:rPr>
        <w:t>Dodatne usluge u obrazovanju</w:t>
      </w:r>
      <w:r>
        <w:t xml:space="preserve"> obuhvaćaju troškove prehrane i prijevoza </w:t>
      </w:r>
      <w:r w:rsidR="003E3129">
        <w:t>učenika</w:t>
      </w:r>
      <w:r>
        <w:t xml:space="preserve"> </w:t>
      </w:r>
      <w:r w:rsidR="000D7081" w:rsidRPr="000D7081">
        <w:rPr>
          <w:b/>
        </w:rPr>
        <w:t xml:space="preserve">indeks </w:t>
      </w:r>
      <w:r w:rsidR="00CA75B3">
        <w:rPr>
          <w:b/>
        </w:rPr>
        <w:t>148</w:t>
      </w:r>
    </w:p>
    <w:p w:rsidR="00727EB0" w:rsidRDefault="00727EB0" w:rsidP="00003340">
      <w:pPr>
        <w:rPr>
          <w:b/>
        </w:rPr>
      </w:pPr>
    </w:p>
    <w:p w:rsidR="00767194" w:rsidRPr="00727EB0" w:rsidRDefault="00767194" w:rsidP="00003340">
      <w:pPr>
        <w:rPr>
          <w:b/>
        </w:rPr>
      </w:pPr>
    </w:p>
    <w:p w:rsidR="000D7081" w:rsidRDefault="000D7081" w:rsidP="000D7081">
      <w:pPr>
        <w:jc w:val="center"/>
        <w:rPr>
          <w:b/>
        </w:rPr>
      </w:pPr>
      <w:r w:rsidRPr="00A4719F">
        <w:rPr>
          <w:b/>
        </w:rPr>
        <w:t xml:space="preserve">BILJEŠKE UZ </w:t>
      </w:r>
      <w:r>
        <w:rPr>
          <w:b/>
        </w:rPr>
        <w:t>IZVJEŠTAJ O PROMJENAMA U VRIJEDNOSTI I OBUJMU IMOVINE I OBVEZA</w:t>
      </w:r>
    </w:p>
    <w:p w:rsidR="008C196D" w:rsidRDefault="008C196D" w:rsidP="008C196D">
      <w:pPr>
        <w:rPr>
          <w:b/>
        </w:rPr>
      </w:pPr>
    </w:p>
    <w:p w:rsidR="00727EB0" w:rsidRDefault="00727EB0" w:rsidP="008C196D">
      <w:pPr>
        <w:rPr>
          <w:b/>
        </w:rPr>
      </w:pPr>
    </w:p>
    <w:p w:rsidR="00A4719F" w:rsidRDefault="000D7081" w:rsidP="00727EB0">
      <w:pPr>
        <w:jc w:val="both"/>
      </w:pPr>
      <w:r w:rsidRPr="000D7081">
        <w:rPr>
          <w:b/>
        </w:rPr>
        <w:t>P013 Dionice i udjeli u glavnici</w:t>
      </w:r>
      <w:r w:rsidRPr="000D7081">
        <w:t xml:space="preserve"> </w:t>
      </w:r>
      <w:r w:rsidRPr="002F11BF">
        <w:t>odnosi na promjene u vrijednosti dionica Zagrebačke banke koje Škola posjeduje</w:t>
      </w:r>
      <w:r w:rsidR="003B7B80">
        <w:t>.</w:t>
      </w:r>
    </w:p>
    <w:p w:rsidR="003E3129" w:rsidRDefault="003E3129" w:rsidP="00727EB0">
      <w:pPr>
        <w:jc w:val="both"/>
      </w:pPr>
    </w:p>
    <w:p w:rsidR="002A64BE" w:rsidRDefault="003E3129" w:rsidP="00727EB0">
      <w:pPr>
        <w:jc w:val="both"/>
      </w:pPr>
      <w:r w:rsidRPr="003E3129">
        <w:rPr>
          <w:b/>
        </w:rPr>
        <w:t>P018 Proizvedena dugotrajna imovina</w:t>
      </w:r>
      <w:r>
        <w:rPr>
          <w:b/>
        </w:rPr>
        <w:t xml:space="preserve"> </w:t>
      </w:r>
      <w:r>
        <w:t>Prema O</w:t>
      </w:r>
      <w:r w:rsidRPr="003E3129">
        <w:t>dlu</w:t>
      </w:r>
      <w:r>
        <w:t>ci</w:t>
      </w:r>
      <w:r w:rsidRPr="003E3129">
        <w:t xml:space="preserve"> o prijenosu </w:t>
      </w:r>
      <w:r w:rsidR="002A64BE">
        <w:t xml:space="preserve">prava vlasništva na opremi  koju je donijela Hrvatska </w:t>
      </w:r>
      <w:r w:rsidR="009A0D75">
        <w:t xml:space="preserve">akademska i istraživačka mreža - </w:t>
      </w:r>
      <w:r w:rsidR="00417188">
        <w:t xml:space="preserve">CARNET, </w:t>
      </w:r>
      <w:r w:rsidR="002A64BE">
        <w:t xml:space="preserve"> prenosi </w:t>
      </w:r>
      <w:r w:rsidR="00417188">
        <w:t xml:space="preserve">se </w:t>
      </w:r>
      <w:r w:rsidR="002A64BE">
        <w:t xml:space="preserve">pravo vlasništva </w:t>
      </w:r>
      <w:r w:rsidR="00417188">
        <w:t xml:space="preserve">opreme </w:t>
      </w:r>
      <w:r w:rsidR="002A64BE">
        <w:t>na Osnovnu školu Luka.</w:t>
      </w:r>
      <w:r w:rsidR="00417188">
        <w:t xml:space="preserve"> Škola i osnivač sudjelovali su u provedbi projekta e-Škole: „Cjelovita informatizacija procesa poslovanja škola i nastavnih procesa u svrhu stvaranja digitalno zrelih škola za 21. stoljeće</w:t>
      </w:r>
      <w:r w:rsidR="009A0D75">
        <w:t>“</w:t>
      </w:r>
      <w:r w:rsidR="00417188">
        <w:t>.</w:t>
      </w:r>
    </w:p>
    <w:p w:rsidR="00417188" w:rsidRDefault="00417188" w:rsidP="00727EB0">
      <w:pPr>
        <w:jc w:val="both"/>
      </w:pPr>
    </w:p>
    <w:p w:rsidR="002A64BE" w:rsidRDefault="002A64BE" w:rsidP="00727EB0">
      <w:pPr>
        <w:jc w:val="both"/>
      </w:pPr>
    </w:p>
    <w:p w:rsidR="00D86FD0" w:rsidRDefault="00D86FD0" w:rsidP="00727EB0">
      <w:pPr>
        <w:jc w:val="both"/>
      </w:pPr>
    </w:p>
    <w:p w:rsidR="00D86FD0" w:rsidRDefault="00D86FD0" w:rsidP="00727EB0">
      <w:pPr>
        <w:jc w:val="both"/>
      </w:pPr>
    </w:p>
    <w:p w:rsidR="00D86FD0" w:rsidRDefault="00D86FD0" w:rsidP="00727EB0">
      <w:pPr>
        <w:jc w:val="both"/>
      </w:pPr>
    </w:p>
    <w:p w:rsidR="00D86FD0" w:rsidRDefault="00D86FD0" w:rsidP="00727EB0">
      <w:pPr>
        <w:jc w:val="both"/>
      </w:pPr>
    </w:p>
    <w:p w:rsidR="00D86FD0" w:rsidRDefault="00D86FD0" w:rsidP="00727EB0">
      <w:pPr>
        <w:jc w:val="both"/>
      </w:pPr>
    </w:p>
    <w:p w:rsidR="000D7081" w:rsidRPr="00A4719F" w:rsidRDefault="000D7081" w:rsidP="000D7081">
      <w:pPr>
        <w:jc w:val="center"/>
        <w:rPr>
          <w:b/>
        </w:rPr>
      </w:pPr>
      <w:r w:rsidRPr="00A4719F">
        <w:rPr>
          <w:b/>
        </w:rPr>
        <w:t>BILJEŠKE UZ OBRAZAC OBVEZE</w:t>
      </w:r>
    </w:p>
    <w:p w:rsidR="000D7081" w:rsidRDefault="000D7081" w:rsidP="000D7081">
      <w:pPr>
        <w:jc w:val="both"/>
        <w:rPr>
          <w:b/>
        </w:rPr>
      </w:pPr>
    </w:p>
    <w:p w:rsidR="008C196D" w:rsidRPr="00A4719F" w:rsidRDefault="008C196D" w:rsidP="000D7081">
      <w:pPr>
        <w:jc w:val="both"/>
        <w:rPr>
          <w:b/>
        </w:rPr>
      </w:pPr>
    </w:p>
    <w:p w:rsidR="000D7081" w:rsidRPr="00A4719F" w:rsidRDefault="000D7081" w:rsidP="000D7081">
      <w:pPr>
        <w:jc w:val="both"/>
      </w:pPr>
      <w:r w:rsidRPr="00A4719F">
        <w:rPr>
          <w:b/>
        </w:rPr>
        <w:t xml:space="preserve">Obveze </w:t>
      </w:r>
      <w:r w:rsidRPr="00A4719F">
        <w:t xml:space="preserve">obuhvaćaju </w:t>
      </w:r>
      <w:r w:rsidRPr="00A4719F">
        <w:rPr>
          <w:b/>
        </w:rPr>
        <w:t>račun br. 231 Obveze za zaposlene, račun br. 232 Obveze za materijalne rashode, račun br. 234 Obveze za</w:t>
      </w:r>
      <w:r w:rsidRPr="00A4719F">
        <w:t xml:space="preserve"> </w:t>
      </w:r>
      <w:r w:rsidRPr="00A4719F">
        <w:rPr>
          <w:b/>
        </w:rPr>
        <w:t>financijske rashode, račun br. 237 Obveze za naknade</w:t>
      </w:r>
      <w:r w:rsidRPr="00A4719F">
        <w:t xml:space="preserve"> </w:t>
      </w:r>
      <w:r w:rsidRPr="00A4719F">
        <w:rPr>
          <w:b/>
        </w:rPr>
        <w:t xml:space="preserve">građanima i kućanstvima, račun br. 24 Obveze za nabavu nefinancijske imovine i međusobne obveze subjekata općeg proračuna </w:t>
      </w:r>
      <w:r w:rsidRPr="00A4719F">
        <w:t xml:space="preserve">koje se odnose na obveze za povrat u proračun kao što je bolovanje na teret </w:t>
      </w:r>
      <w:r w:rsidR="00853E5C">
        <w:t xml:space="preserve">sredstava </w:t>
      </w:r>
      <w:r w:rsidRPr="00A4719F">
        <w:t>HZZO</w:t>
      </w:r>
      <w:r w:rsidR="002824BC">
        <w:t>-a</w:t>
      </w:r>
      <w:r w:rsidRPr="00A4719F">
        <w:t>.</w:t>
      </w:r>
    </w:p>
    <w:p w:rsidR="00853E5C" w:rsidRDefault="00853E5C" w:rsidP="000D7081">
      <w:pPr>
        <w:jc w:val="both"/>
      </w:pPr>
    </w:p>
    <w:p w:rsidR="002824BC" w:rsidRDefault="002824BC" w:rsidP="000D7081">
      <w:pPr>
        <w:jc w:val="both"/>
      </w:pPr>
      <w:r w:rsidRPr="002824BC">
        <w:rPr>
          <w:b/>
        </w:rPr>
        <w:t>V006</w:t>
      </w:r>
      <w:r>
        <w:t xml:space="preserve"> </w:t>
      </w:r>
      <w:r w:rsidR="000D7081" w:rsidRPr="00A4719F">
        <w:t xml:space="preserve">Stanje </w:t>
      </w:r>
      <w:r>
        <w:t xml:space="preserve">obveza na dan </w:t>
      </w:r>
      <w:r w:rsidR="00CA75B3">
        <w:t>31. prosinca 2024</w:t>
      </w:r>
      <w:r w:rsidR="00B843ED">
        <w:t>. godine iznosi 346.505,37</w:t>
      </w:r>
      <w:r>
        <w:t xml:space="preserve"> eura.</w:t>
      </w:r>
    </w:p>
    <w:p w:rsidR="002824BC" w:rsidRDefault="002824BC" w:rsidP="000D7081">
      <w:pPr>
        <w:jc w:val="both"/>
      </w:pPr>
      <w:r w:rsidRPr="002824BC">
        <w:rPr>
          <w:b/>
        </w:rPr>
        <w:t>V007</w:t>
      </w:r>
      <w:r>
        <w:t xml:space="preserve"> Stanje </w:t>
      </w:r>
      <w:r w:rsidR="00EC6A20">
        <w:t>do</w:t>
      </w:r>
      <w:r>
        <w:t>s</w:t>
      </w:r>
      <w:r w:rsidR="00EC6A20">
        <w:t>pje</w:t>
      </w:r>
      <w:r>
        <w:t xml:space="preserve">lih obveza </w:t>
      </w:r>
      <w:r w:rsidR="000D7081" w:rsidRPr="00A4719F">
        <w:t xml:space="preserve">na kraju izvještajnog razdoblja </w:t>
      </w:r>
      <w:r>
        <w:t xml:space="preserve">iznosi </w:t>
      </w:r>
      <w:r w:rsidR="00B843ED">
        <w:t>39.793,59</w:t>
      </w:r>
      <w:r>
        <w:t xml:space="preserve"> eura.</w:t>
      </w:r>
    </w:p>
    <w:p w:rsidR="00727EB0" w:rsidRDefault="00767194" w:rsidP="002824BC">
      <w:pPr>
        <w:jc w:val="both"/>
      </w:pPr>
      <w:r w:rsidRPr="002824BC">
        <w:rPr>
          <w:b/>
        </w:rPr>
        <w:t>V</w:t>
      </w:r>
      <w:r w:rsidR="002824BC" w:rsidRPr="002824BC">
        <w:rPr>
          <w:b/>
        </w:rPr>
        <w:t>00</w:t>
      </w:r>
      <w:r w:rsidRPr="002824BC">
        <w:rPr>
          <w:b/>
        </w:rPr>
        <w:t>9</w:t>
      </w:r>
      <w:r>
        <w:t xml:space="preserve"> Stanje nedospjelih obveza na kraju izvještajnog razdoblja </w:t>
      </w:r>
      <w:r w:rsidR="00B843ED">
        <w:t>iznosi 306.711,78</w:t>
      </w:r>
      <w:r w:rsidR="002824BC">
        <w:t xml:space="preserve"> eura te se odnosi na plaću za prosinac 2</w:t>
      </w:r>
      <w:r w:rsidR="00CA75B3">
        <w:t>024</w:t>
      </w:r>
      <w:r w:rsidR="002824BC">
        <w:t>. koja dospijeva u siječnju 2024. godine te na obveze za povrat u proračun za bolovanje preko HZZO-a</w:t>
      </w:r>
      <w:r w:rsidR="00B843ED">
        <w:t xml:space="preserve"> i račune koji dospijevaju u 2025.</w:t>
      </w:r>
      <w:r w:rsidR="002824BC">
        <w:t xml:space="preserve">. </w:t>
      </w:r>
    </w:p>
    <w:p w:rsidR="00727EB0" w:rsidRDefault="00727EB0" w:rsidP="00003340"/>
    <w:p w:rsidR="00B843ED" w:rsidRDefault="00B843ED" w:rsidP="00003340"/>
    <w:p w:rsidR="00727EB0" w:rsidRDefault="00727EB0" w:rsidP="00003340"/>
    <w:p w:rsidR="00003340" w:rsidRPr="00A4719F" w:rsidRDefault="00727EB0" w:rsidP="00003340">
      <w:r>
        <w:t xml:space="preserve">                                                                 </w:t>
      </w:r>
      <w:r w:rsidR="000D7081" w:rsidRPr="00A4719F">
        <w:t xml:space="preserve">                     </w:t>
      </w:r>
      <w:r>
        <w:t xml:space="preserve">          </w:t>
      </w:r>
      <w:r w:rsidR="000D7081">
        <w:t xml:space="preserve">  </w:t>
      </w:r>
      <w:r w:rsidR="00003340" w:rsidRPr="00A4719F">
        <w:t>Ravnateljica</w:t>
      </w:r>
    </w:p>
    <w:p w:rsidR="00003340" w:rsidRPr="00A4719F" w:rsidRDefault="00003340" w:rsidP="00003340"/>
    <w:p w:rsidR="00003340" w:rsidRPr="00A4719F" w:rsidRDefault="000D7081" w:rsidP="000D7081">
      <w:pPr>
        <w:jc w:val="center"/>
        <w:rPr>
          <w:b/>
        </w:rPr>
      </w:pPr>
      <w:r>
        <w:t xml:space="preserve">                                                             </w:t>
      </w:r>
      <w:r w:rsidR="008C196D">
        <w:t xml:space="preserve"> </w:t>
      </w:r>
      <w:r>
        <w:t xml:space="preserve">  </w:t>
      </w:r>
      <w:r w:rsidR="008C196D">
        <w:t xml:space="preserve">  </w:t>
      </w:r>
      <w:r>
        <w:t xml:space="preserve"> </w:t>
      </w:r>
      <w:r w:rsidR="00003340" w:rsidRPr="00A4719F">
        <w:t>Nikolina Ćurković, prof.</w:t>
      </w:r>
    </w:p>
    <w:p w:rsidR="00003340" w:rsidRPr="00756441" w:rsidRDefault="00003340" w:rsidP="00003340">
      <w:pPr>
        <w:jc w:val="both"/>
        <w:rPr>
          <w:b/>
          <w:sz w:val="16"/>
          <w:szCs w:val="16"/>
        </w:rPr>
      </w:pPr>
    </w:p>
    <w:p w:rsidR="00003340" w:rsidRPr="00756441" w:rsidRDefault="00003340" w:rsidP="00003340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Pr="00756441" w:rsidRDefault="007E2AE2" w:rsidP="00E703BE">
      <w:pPr>
        <w:jc w:val="both"/>
        <w:rPr>
          <w:b/>
          <w:sz w:val="16"/>
          <w:szCs w:val="16"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7E2AE2" w:rsidRDefault="007E2AE2" w:rsidP="00E703BE">
      <w:pPr>
        <w:jc w:val="both"/>
        <w:rPr>
          <w:b/>
        </w:rPr>
      </w:pPr>
    </w:p>
    <w:p w:rsidR="0011508F" w:rsidRDefault="0011508F" w:rsidP="000436D4">
      <w:pPr>
        <w:jc w:val="both"/>
        <w:rPr>
          <w:b/>
        </w:rPr>
      </w:pPr>
      <w:bookmarkStart w:id="3" w:name="_Hlk63061072"/>
      <w:bookmarkEnd w:id="3"/>
    </w:p>
    <w:sectPr w:rsidR="0011508F" w:rsidSect="000A6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415" w:rsidRDefault="00781415" w:rsidP="003C25BE">
      <w:r>
        <w:separator/>
      </w:r>
    </w:p>
  </w:endnote>
  <w:endnote w:type="continuationSeparator" w:id="0">
    <w:p w:rsidR="00781415" w:rsidRDefault="00781415" w:rsidP="003C2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415" w:rsidRDefault="00781415" w:rsidP="003C25BE">
      <w:r>
        <w:separator/>
      </w:r>
    </w:p>
  </w:footnote>
  <w:footnote w:type="continuationSeparator" w:id="0">
    <w:p w:rsidR="00781415" w:rsidRDefault="00781415" w:rsidP="003C25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2559F"/>
    <w:multiLevelType w:val="hybridMultilevel"/>
    <w:tmpl w:val="A9CEE41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66580"/>
    <w:multiLevelType w:val="hybridMultilevel"/>
    <w:tmpl w:val="45E6E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EA"/>
    <w:rsid w:val="00003340"/>
    <w:rsid w:val="00022366"/>
    <w:rsid w:val="00030889"/>
    <w:rsid w:val="000436D4"/>
    <w:rsid w:val="0005226C"/>
    <w:rsid w:val="000A2AF3"/>
    <w:rsid w:val="000A6545"/>
    <w:rsid w:val="000B2C62"/>
    <w:rsid w:val="000B30DC"/>
    <w:rsid w:val="000B7BD8"/>
    <w:rsid w:val="000D7081"/>
    <w:rsid w:val="000E6FF3"/>
    <w:rsid w:val="001002BC"/>
    <w:rsid w:val="0011508F"/>
    <w:rsid w:val="00143C37"/>
    <w:rsid w:val="0015674B"/>
    <w:rsid w:val="00165CA5"/>
    <w:rsid w:val="00171734"/>
    <w:rsid w:val="00175471"/>
    <w:rsid w:val="00176F5B"/>
    <w:rsid w:val="00183DF7"/>
    <w:rsid w:val="001A0F45"/>
    <w:rsid w:val="001B212A"/>
    <w:rsid w:val="001C60CD"/>
    <w:rsid w:val="001F0278"/>
    <w:rsid w:val="001F0716"/>
    <w:rsid w:val="0022570D"/>
    <w:rsid w:val="00227522"/>
    <w:rsid w:val="0024434B"/>
    <w:rsid w:val="002479C2"/>
    <w:rsid w:val="002522AB"/>
    <w:rsid w:val="002528BA"/>
    <w:rsid w:val="002824BC"/>
    <w:rsid w:val="00285191"/>
    <w:rsid w:val="0029790F"/>
    <w:rsid w:val="002A64BE"/>
    <w:rsid w:val="002E2DB4"/>
    <w:rsid w:val="002E4DA1"/>
    <w:rsid w:val="002F11BF"/>
    <w:rsid w:val="002F3D71"/>
    <w:rsid w:val="003233D9"/>
    <w:rsid w:val="003246F8"/>
    <w:rsid w:val="0034761A"/>
    <w:rsid w:val="003609C2"/>
    <w:rsid w:val="00366EC7"/>
    <w:rsid w:val="003B14E0"/>
    <w:rsid w:val="003B164B"/>
    <w:rsid w:val="003B7B80"/>
    <w:rsid w:val="003C25BE"/>
    <w:rsid w:val="003E3129"/>
    <w:rsid w:val="00401E6E"/>
    <w:rsid w:val="004127B0"/>
    <w:rsid w:val="00417188"/>
    <w:rsid w:val="0043364E"/>
    <w:rsid w:val="004403B5"/>
    <w:rsid w:val="004468B5"/>
    <w:rsid w:val="00451AB6"/>
    <w:rsid w:val="00466BC3"/>
    <w:rsid w:val="004840E9"/>
    <w:rsid w:val="00490E81"/>
    <w:rsid w:val="00497B2E"/>
    <w:rsid w:val="004B09C5"/>
    <w:rsid w:val="004E39CE"/>
    <w:rsid w:val="004E5840"/>
    <w:rsid w:val="004E78A9"/>
    <w:rsid w:val="004F4E1A"/>
    <w:rsid w:val="005176E6"/>
    <w:rsid w:val="0055757F"/>
    <w:rsid w:val="00557773"/>
    <w:rsid w:val="0058491E"/>
    <w:rsid w:val="005E62DD"/>
    <w:rsid w:val="005F268C"/>
    <w:rsid w:val="005F6B0A"/>
    <w:rsid w:val="00612966"/>
    <w:rsid w:val="00641470"/>
    <w:rsid w:val="00651E5C"/>
    <w:rsid w:val="00660B6C"/>
    <w:rsid w:val="00677B02"/>
    <w:rsid w:val="006A2367"/>
    <w:rsid w:val="006E217C"/>
    <w:rsid w:val="007276D9"/>
    <w:rsid w:val="00727EB0"/>
    <w:rsid w:val="007516B7"/>
    <w:rsid w:val="00756441"/>
    <w:rsid w:val="00767194"/>
    <w:rsid w:val="00781415"/>
    <w:rsid w:val="00793555"/>
    <w:rsid w:val="007A5EE4"/>
    <w:rsid w:val="007B74DC"/>
    <w:rsid w:val="007B7F9E"/>
    <w:rsid w:val="007C77F0"/>
    <w:rsid w:val="007E2AE2"/>
    <w:rsid w:val="008371E7"/>
    <w:rsid w:val="00853E5C"/>
    <w:rsid w:val="00857E8C"/>
    <w:rsid w:val="0087626E"/>
    <w:rsid w:val="00880252"/>
    <w:rsid w:val="008A4CD7"/>
    <w:rsid w:val="008C196D"/>
    <w:rsid w:val="00952B21"/>
    <w:rsid w:val="00974943"/>
    <w:rsid w:val="009A0D46"/>
    <w:rsid w:val="009A0D75"/>
    <w:rsid w:val="009A530A"/>
    <w:rsid w:val="009C5D78"/>
    <w:rsid w:val="009F1F13"/>
    <w:rsid w:val="00A11D56"/>
    <w:rsid w:val="00A20FEE"/>
    <w:rsid w:val="00A22776"/>
    <w:rsid w:val="00A24814"/>
    <w:rsid w:val="00A4719F"/>
    <w:rsid w:val="00AA7CF7"/>
    <w:rsid w:val="00B02966"/>
    <w:rsid w:val="00B24F0D"/>
    <w:rsid w:val="00B40B49"/>
    <w:rsid w:val="00B82848"/>
    <w:rsid w:val="00B843ED"/>
    <w:rsid w:val="00B858C2"/>
    <w:rsid w:val="00B92F28"/>
    <w:rsid w:val="00B93F27"/>
    <w:rsid w:val="00BC4459"/>
    <w:rsid w:val="00BE399F"/>
    <w:rsid w:val="00C0469E"/>
    <w:rsid w:val="00C37611"/>
    <w:rsid w:val="00C541A6"/>
    <w:rsid w:val="00C62BF3"/>
    <w:rsid w:val="00C62FBE"/>
    <w:rsid w:val="00C85F01"/>
    <w:rsid w:val="00C9592C"/>
    <w:rsid w:val="00CA75B3"/>
    <w:rsid w:val="00CB00EF"/>
    <w:rsid w:val="00CB3C90"/>
    <w:rsid w:val="00CC71C5"/>
    <w:rsid w:val="00CF1C95"/>
    <w:rsid w:val="00CF7B35"/>
    <w:rsid w:val="00D23EBD"/>
    <w:rsid w:val="00D32A68"/>
    <w:rsid w:val="00D47A5A"/>
    <w:rsid w:val="00D60F0D"/>
    <w:rsid w:val="00D86FD0"/>
    <w:rsid w:val="00DB2582"/>
    <w:rsid w:val="00DC31F2"/>
    <w:rsid w:val="00DD1C24"/>
    <w:rsid w:val="00DE7E41"/>
    <w:rsid w:val="00E068AE"/>
    <w:rsid w:val="00E21C64"/>
    <w:rsid w:val="00E27E93"/>
    <w:rsid w:val="00E703BE"/>
    <w:rsid w:val="00E77BC9"/>
    <w:rsid w:val="00E86C7B"/>
    <w:rsid w:val="00EA03EA"/>
    <w:rsid w:val="00EC6A20"/>
    <w:rsid w:val="00F16797"/>
    <w:rsid w:val="00F17E03"/>
    <w:rsid w:val="00F56E11"/>
    <w:rsid w:val="00F72A5D"/>
    <w:rsid w:val="00F75E57"/>
    <w:rsid w:val="00FE52CF"/>
    <w:rsid w:val="00FF3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E7BD4"/>
  <w15:docId w15:val="{DAB62BF5-62B5-4DB3-A00C-FF4A9FAA2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2A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479C2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3C25B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C25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3C25B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3C25BE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C25B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C25BE"/>
    <w:rPr>
      <w:rFonts w:ascii="Tahoma" w:eastAsia="Times New Roman" w:hAnsi="Tahoma" w:cs="Tahoma"/>
      <w:sz w:val="16"/>
      <w:szCs w:val="16"/>
      <w:lang w:eastAsia="hr-HR"/>
    </w:rPr>
  </w:style>
  <w:style w:type="character" w:styleId="Hiperveza">
    <w:name w:val="Hyperlink"/>
    <w:basedOn w:val="Zadanifontodlomka"/>
    <w:uiPriority w:val="99"/>
    <w:semiHidden/>
    <w:unhideWhenUsed/>
    <w:rsid w:val="003B7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63E03A-752C-4E31-A6E9-4B7B1702B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1625</Words>
  <Characters>9263</Characters>
  <Application>Microsoft Office Word</Application>
  <DocSecurity>0</DocSecurity>
  <Lines>77</Lines>
  <Paragraphs>21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7</cp:revision>
  <cp:lastPrinted>2025-02-14T10:35:00Z</cp:lastPrinted>
  <dcterms:created xsi:type="dcterms:W3CDTF">2025-02-13T23:57:00Z</dcterms:created>
  <dcterms:modified xsi:type="dcterms:W3CDTF">2025-02-14T14:19:00Z</dcterms:modified>
</cp:coreProperties>
</file>